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FAE55" w14:textId="77777777" w:rsidR="00632C1F" w:rsidRPr="008E6A05" w:rsidRDefault="00632C1F" w:rsidP="00632C1F">
      <w:pPr>
        <w:jc w:val="center"/>
        <w:rPr>
          <w:rFonts w:ascii="Calibri" w:hAnsi="Calibri" w:cs="Calibri"/>
        </w:rPr>
      </w:pPr>
      <w:r w:rsidRPr="008E6A05">
        <w:rPr>
          <w:rFonts w:ascii="Calibri" w:hAnsi="Calibri" w:cs="Calibri"/>
        </w:rPr>
        <w:t>Concept Note</w:t>
      </w:r>
    </w:p>
    <w:p w14:paraId="609FE60B" w14:textId="77777777" w:rsidR="00632C1F" w:rsidRDefault="00632C1F" w:rsidP="00632C1F">
      <w:pPr>
        <w:jc w:val="center"/>
        <w:rPr>
          <w:rFonts w:ascii="Calibri" w:hAnsi="Calibri" w:cs="Calibri"/>
        </w:rPr>
      </w:pPr>
      <w:r w:rsidRPr="008E6A05">
        <w:rPr>
          <w:rFonts w:ascii="Calibri" w:hAnsi="Calibri" w:cs="Calibri"/>
        </w:rPr>
        <w:t>UK Foreign, Commonwealth and Development Office (FCDO)</w:t>
      </w:r>
    </w:p>
    <w:p w14:paraId="160126BC" w14:textId="7555AB40" w:rsidR="00EF04C3" w:rsidRDefault="000B2D04" w:rsidP="00EF04C3">
      <w:pPr>
        <w:jc w:val="center"/>
        <w:rPr>
          <w:rFonts w:ascii="Calibri" w:hAnsi="Calibri" w:cs="Calibri"/>
        </w:rPr>
      </w:pPr>
      <w:r>
        <w:rPr>
          <w:rFonts w:ascii="Calibri" w:hAnsi="Calibri" w:cs="Calibri"/>
        </w:rPr>
        <w:t>March 2026</w:t>
      </w:r>
    </w:p>
    <w:p w14:paraId="40C97744" w14:textId="77777777" w:rsidR="00EF04C3" w:rsidRPr="008E6A05" w:rsidRDefault="00EF04C3" w:rsidP="00EF04C3">
      <w:pPr>
        <w:jc w:val="center"/>
        <w:rPr>
          <w:rFonts w:ascii="Calibri" w:hAnsi="Calibri" w:cs="Calibri"/>
        </w:rPr>
      </w:pPr>
    </w:p>
    <w:p w14:paraId="1BAFF064" w14:textId="77777777" w:rsidR="00632C1F" w:rsidRPr="008E6A05" w:rsidRDefault="00632C1F" w:rsidP="00632C1F">
      <w:pPr>
        <w:pStyle w:val="Heading1"/>
        <w:rPr>
          <w:rFonts w:ascii="Calibri" w:hAnsi="Calibri" w:cs="Calibri"/>
        </w:rPr>
      </w:pPr>
      <w:r w:rsidRPr="008E6A05">
        <w:rPr>
          <w:rFonts w:ascii="Calibri" w:hAnsi="Calibri" w:cs="Calibri"/>
        </w:rPr>
        <w:t>Proposed title</w:t>
      </w:r>
    </w:p>
    <w:p w14:paraId="40819704" w14:textId="17CFF7E5" w:rsidR="00632C1F" w:rsidRPr="00B06803" w:rsidRDefault="00B06803" w:rsidP="00D77632">
      <w:pPr>
        <w:rPr>
          <w:rFonts w:ascii="Calibri" w:hAnsi="Calibri" w:cs="Calibri"/>
          <w:sz w:val="22"/>
          <w:szCs w:val="22"/>
        </w:rPr>
      </w:pPr>
      <w:r w:rsidRPr="00B06803">
        <w:rPr>
          <w:rFonts w:ascii="Calibri" w:hAnsi="Calibri" w:cs="Calibri"/>
          <w:b/>
          <w:bCs/>
          <w:sz w:val="22"/>
          <w:szCs w:val="22"/>
        </w:rPr>
        <w:t>SCALE-ASEAN</w:t>
      </w:r>
      <w:r w:rsidRPr="00EF04C3">
        <w:rPr>
          <w:rFonts w:ascii="Calibri" w:hAnsi="Calibri" w:cs="Calibri"/>
          <w:b/>
          <w:bCs/>
          <w:sz w:val="22"/>
          <w:szCs w:val="22"/>
        </w:rPr>
        <w:t>: strengthening S&amp;T commercialisation ecosystem in ASEAN for sustainable growth</w:t>
      </w:r>
    </w:p>
    <w:p w14:paraId="716A7394" w14:textId="05B959EF" w:rsidR="001B2979" w:rsidRDefault="001B2979" w:rsidP="001B2979">
      <w:pPr>
        <w:pStyle w:val="Heading1"/>
        <w:rPr>
          <w:rFonts w:ascii="Calibri" w:hAnsi="Calibri" w:cs="Calibri"/>
        </w:rPr>
      </w:pPr>
      <w:r>
        <w:rPr>
          <w:rFonts w:ascii="Calibri" w:hAnsi="Calibri" w:cs="Calibri"/>
        </w:rPr>
        <w:t>Background</w:t>
      </w:r>
    </w:p>
    <w:p w14:paraId="144AC35D" w14:textId="480759CC" w:rsidR="00B42331" w:rsidRPr="00B42331" w:rsidRDefault="00B42331" w:rsidP="00B42331">
      <w:pPr>
        <w:rPr>
          <w:rFonts w:ascii="Calibri" w:hAnsi="Calibri" w:cs="Calibri"/>
          <w:sz w:val="22"/>
          <w:szCs w:val="22"/>
        </w:rPr>
      </w:pPr>
      <w:r w:rsidRPr="00B42331">
        <w:rPr>
          <w:rFonts w:ascii="Calibri" w:hAnsi="Calibri" w:cs="Calibri"/>
          <w:sz w:val="22"/>
          <w:szCs w:val="22"/>
        </w:rPr>
        <w:t>The UK</w:t>
      </w:r>
      <w:r>
        <w:rPr>
          <w:rFonts w:ascii="Calibri" w:hAnsi="Calibri" w:cs="Calibri"/>
          <w:sz w:val="22"/>
          <w:szCs w:val="22"/>
        </w:rPr>
        <w:t xml:space="preserve"> continues to</w:t>
      </w:r>
      <w:r w:rsidRPr="00B42331">
        <w:rPr>
          <w:rFonts w:ascii="Calibri" w:hAnsi="Calibri" w:cs="Calibri"/>
          <w:sz w:val="22"/>
          <w:szCs w:val="22"/>
        </w:rPr>
        <w:t xml:space="preserve"> recognise the importance of international S&amp;T (Science and Technology) cooperation and collaboration in the Southeast Asia (SEA) region, which are founded not just on aid but also long-term policy expertise and evidence. The UK also recognises ASEAN priorities on S&amp;T, as set out in the ASEAN Plan of Action on Science, Technology and Innovation (APASTI) 2026-2035. </w:t>
      </w:r>
    </w:p>
    <w:p w14:paraId="04725B98" w14:textId="2B6ECD7E" w:rsidR="00B42331" w:rsidRPr="00B42331" w:rsidRDefault="00B42331" w:rsidP="00B42331">
      <w:pPr>
        <w:rPr>
          <w:rFonts w:ascii="Calibri" w:hAnsi="Calibri" w:cs="Calibri"/>
          <w:sz w:val="22"/>
          <w:szCs w:val="22"/>
        </w:rPr>
      </w:pPr>
      <w:r w:rsidRPr="00B42331">
        <w:rPr>
          <w:rFonts w:ascii="Calibri" w:hAnsi="Calibri" w:cs="Calibri"/>
          <w:sz w:val="22"/>
          <w:szCs w:val="22"/>
        </w:rPr>
        <w:t>APASTI has highlighted the following purpose: "</w:t>
      </w:r>
      <w:r w:rsidRPr="00B42331">
        <w:rPr>
          <w:rFonts w:ascii="Calibri" w:hAnsi="Calibri" w:cs="Calibri"/>
          <w:i/>
          <w:iCs/>
          <w:sz w:val="22"/>
          <w:szCs w:val="22"/>
        </w:rPr>
        <w:t>invest and promote capacity building, R&amp;D, technology diffusion and STI commercialisation</w:t>
      </w:r>
      <w:r w:rsidRPr="00B42331">
        <w:rPr>
          <w:rFonts w:ascii="Calibri" w:hAnsi="Calibri" w:cs="Calibri"/>
          <w:sz w:val="22"/>
          <w:szCs w:val="22"/>
        </w:rPr>
        <w:t xml:space="preserve">". Also, one of APASTI's strategic measures is: </w:t>
      </w:r>
      <w:r w:rsidR="00A2677C">
        <w:rPr>
          <w:rFonts w:ascii="Calibri" w:hAnsi="Calibri" w:cs="Calibri"/>
          <w:i/>
          <w:iCs/>
          <w:sz w:val="22"/>
          <w:szCs w:val="22"/>
        </w:rPr>
        <w:t>“</w:t>
      </w:r>
      <w:r w:rsidRPr="00B42331">
        <w:rPr>
          <w:rFonts w:ascii="Calibri" w:hAnsi="Calibri" w:cs="Calibri"/>
          <w:i/>
          <w:iCs/>
          <w:sz w:val="22"/>
          <w:szCs w:val="22"/>
        </w:rPr>
        <w:t>strengthen collaboration among academia, research institutions, networks of centres of excellence, and the private sector to establish an effective ecosystem for capability development, technology transfer, and strategic commercialisation</w:t>
      </w:r>
      <w:r w:rsidR="00A2677C">
        <w:rPr>
          <w:rFonts w:ascii="Calibri" w:hAnsi="Calibri" w:cs="Calibri"/>
          <w:i/>
          <w:iCs/>
          <w:sz w:val="22"/>
          <w:szCs w:val="22"/>
        </w:rPr>
        <w:t>"</w:t>
      </w:r>
      <w:r w:rsidR="00F84F2A">
        <w:rPr>
          <w:rFonts w:ascii="Calibri" w:hAnsi="Calibri" w:cs="Calibri"/>
          <w:i/>
          <w:iCs/>
          <w:sz w:val="22"/>
          <w:szCs w:val="22"/>
        </w:rPr>
        <w:t>.</w:t>
      </w:r>
      <w:r w:rsidRPr="00B42331">
        <w:rPr>
          <w:rFonts w:ascii="Calibri" w:hAnsi="Calibri" w:cs="Calibri"/>
          <w:sz w:val="22"/>
          <w:szCs w:val="22"/>
        </w:rPr>
        <w:t xml:space="preserve"> (</w:t>
      </w:r>
      <w:r w:rsidR="00A2677C">
        <w:rPr>
          <w:rFonts w:ascii="Calibri" w:hAnsi="Calibri" w:cs="Calibri"/>
          <w:sz w:val="22"/>
          <w:szCs w:val="22"/>
        </w:rPr>
        <w:t xml:space="preserve">note: part of </w:t>
      </w:r>
      <w:r w:rsidRPr="00B42331">
        <w:rPr>
          <w:rFonts w:ascii="Calibri" w:hAnsi="Calibri" w:cs="Calibri"/>
          <w:sz w:val="22"/>
          <w:szCs w:val="22"/>
        </w:rPr>
        <w:t>cross-sectoral strategy #3).</w:t>
      </w:r>
    </w:p>
    <w:p w14:paraId="0CA9119F" w14:textId="41068E9F" w:rsidR="00B42331" w:rsidRPr="00B42331" w:rsidRDefault="00B42331" w:rsidP="00B42331">
      <w:pPr>
        <w:rPr>
          <w:rFonts w:ascii="Calibri" w:hAnsi="Calibri" w:cs="Calibri"/>
          <w:sz w:val="22"/>
          <w:szCs w:val="22"/>
        </w:rPr>
      </w:pPr>
      <w:r w:rsidRPr="00B42331">
        <w:rPr>
          <w:rFonts w:ascii="Calibri" w:hAnsi="Calibri" w:cs="Calibri"/>
          <w:sz w:val="22"/>
          <w:szCs w:val="22"/>
        </w:rPr>
        <w:t>The UK Government’s aid spending will be reduced from 0.5% of gross national income (GNI) to 0.3% in 2027. The global aid landscape has never been more challenging with many competing priorities and set against a backdrop of global economic and political turbulence. Amidst these circumstances, one of the UK's current priority areas will be strengthening regional S&amp;T ecosystems. This will broadly consist of investing in</w:t>
      </w:r>
      <w:r w:rsidR="00B80842">
        <w:rPr>
          <w:rFonts w:ascii="Calibri" w:hAnsi="Calibri" w:cs="Calibri"/>
          <w:sz w:val="22"/>
          <w:szCs w:val="22"/>
        </w:rPr>
        <w:t xml:space="preserve"> areas such as</w:t>
      </w:r>
      <w:r w:rsidRPr="00B42331">
        <w:rPr>
          <w:rFonts w:ascii="Calibri" w:hAnsi="Calibri" w:cs="Calibri"/>
          <w:sz w:val="22"/>
          <w:szCs w:val="22"/>
        </w:rPr>
        <w:t xml:space="preserve"> capability building and scaling innovative solutions to pressing development challenges, while positioning the UK as the trusted partner of choice</w:t>
      </w:r>
      <w:r w:rsidR="00B80842">
        <w:rPr>
          <w:rFonts w:ascii="Calibri" w:hAnsi="Calibri" w:cs="Calibri"/>
          <w:sz w:val="22"/>
          <w:szCs w:val="22"/>
        </w:rPr>
        <w:t>.</w:t>
      </w:r>
    </w:p>
    <w:p w14:paraId="226E129C" w14:textId="64D5390B" w:rsidR="00BA5247" w:rsidRDefault="00B42331" w:rsidP="00B42331">
      <w:pPr>
        <w:rPr>
          <w:rFonts w:ascii="Calibri" w:hAnsi="Calibri" w:cs="Calibri"/>
          <w:sz w:val="22"/>
          <w:szCs w:val="22"/>
        </w:rPr>
      </w:pPr>
      <w:r w:rsidRPr="00B42331">
        <w:rPr>
          <w:rFonts w:ascii="Calibri" w:hAnsi="Calibri" w:cs="Calibri"/>
          <w:sz w:val="22"/>
          <w:szCs w:val="22"/>
        </w:rPr>
        <w:t>In line with</w:t>
      </w:r>
      <w:r w:rsidR="000B686C">
        <w:rPr>
          <w:rFonts w:ascii="Calibri" w:hAnsi="Calibri" w:cs="Calibri"/>
          <w:sz w:val="22"/>
          <w:szCs w:val="22"/>
        </w:rPr>
        <w:t xml:space="preserve"> the</w:t>
      </w:r>
      <w:r w:rsidRPr="00B42331">
        <w:rPr>
          <w:rFonts w:ascii="Calibri" w:hAnsi="Calibri" w:cs="Calibri"/>
          <w:sz w:val="22"/>
          <w:szCs w:val="22"/>
        </w:rPr>
        <w:t xml:space="preserve"> ASEAN-UK Plan of Actio</w:t>
      </w:r>
      <w:r w:rsidR="000B686C">
        <w:rPr>
          <w:rFonts w:ascii="Calibri" w:hAnsi="Calibri" w:cs="Calibri"/>
          <w:sz w:val="22"/>
          <w:szCs w:val="22"/>
        </w:rPr>
        <w:t>n</w:t>
      </w:r>
      <w:r w:rsidRPr="00B42331">
        <w:rPr>
          <w:rFonts w:ascii="Calibri" w:hAnsi="Calibri" w:cs="Calibri"/>
          <w:sz w:val="22"/>
          <w:szCs w:val="22"/>
        </w:rPr>
        <w:t xml:space="preserve">, </w:t>
      </w:r>
      <w:r w:rsidR="009B7A5A">
        <w:rPr>
          <w:rFonts w:ascii="Calibri" w:hAnsi="Calibri" w:cs="Calibri"/>
          <w:sz w:val="22"/>
          <w:szCs w:val="22"/>
        </w:rPr>
        <w:t xml:space="preserve">UK Industrial Strategy, </w:t>
      </w:r>
      <w:r w:rsidRPr="00B42331">
        <w:rPr>
          <w:rFonts w:ascii="Calibri" w:hAnsi="Calibri" w:cs="Calibri"/>
          <w:sz w:val="22"/>
          <w:szCs w:val="22"/>
        </w:rPr>
        <w:t>and</w:t>
      </w:r>
      <w:r w:rsidR="009B7A5A">
        <w:rPr>
          <w:rFonts w:ascii="Calibri" w:hAnsi="Calibri" w:cs="Calibri"/>
          <w:sz w:val="22"/>
          <w:szCs w:val="22"/>
        </w:rPr>
        <w:t xml:space="preserve"> also</w:t>
      </w:r>
      <w:r w:rsidRPr="00B42331">
        <w:rPr>
          <w:rFonts w:ascii="Calibri" w:hAnsi="Calibri" w:cs="Calibri"/>
          <w:sz w:val="22"/>
          <w:szCs w:val="22"/>
        </w:rPr>
        <w:t xml:space="preserve"> building on </w:t>
      </w:r>
      <w:r w:rsidR="00CE4ADD">
        <w:rPr>
          <w:rFonts w:ascii="Calibri" w:hAnsi="Calibri" w:cs="Calibri"/>
          <w:sz w:val="22"/>
          <w:szCs w:val="22"/>
        </w:rPr>
        <w:t>the findings</w:t>
      </w:r>
      <w:r w:rsidRPr="00B42331">
        <w:rPr>
          <w:rFonts w:ascii="Calibri" w:hAnsi="Calibri" w:cs="Calibri"/>
          <w:sz w:val="22"/>
          <w:szCs w:val="22"/>
        </w:rPr>
        <w:t xml:space="preserve"> from UK-ASEAN cooperation projects such as ASEAN i-Teams and AURORA</w:t>
      </w:r>
      <w:r w:rsidR="006C0425">
        <w:rPr>
          <w:rFonts w:ascii="Calibri" w:hAnsi="Calibri" w:cs="Calibri"/>
          <w:sz w:val="22"/>
          <w:szCs w:val="22"/>
        </w:rPr>
        <w:t xml:space="preserve"> (ASEAN-UK Research-to-market Opportunities for Regional Advancement)</w:t>
      </w:r>
      <w:r w:rsidR="00F60B7A">
        <w:rPr>
          <w:rFonts w:ascii="Calibri" w:hAnsi="Calibri" w:cs="Calibri"/>
          <w:sz w:val="22"/>
          <w:szCs w:val="22"/>
        </w:rPr>
        <w:t xml:space="preserve"> – </w:t>
      </w:r>
      <w:r w:rsidR="009F7FB8">
        <w:rPr>
          <w:rFonts w:ascii="Calibri" w:hAnsi="Calibri" w:cs="Calibri"/>
          <w:sz w:val="22"/>
          <w:szCs w:val="22"/>
        </w:rPr>
        <w:t>through</w:t>
      </w:r>
      <w:r w:rsidR="003B1A63">
        <w:rPr>
          <w:rFonts w:ascii="Calibri" w:hAnsi="Calibri" w:cs="Calibri"/>
          <w:sz w:val="22"/>
          <w:szCs w:val="22"/>
        </w:rPr>
        <w:t xml:space="preserve"> the</w:t>
      </w:r>
      <w:r w:rsidR="009F7FB8">
        <w:rPr>
          <w:rFonts w:ascii="Calibri" w:hAnsi="Calibri" w:cs="Calibri"/>
          <w:sz w:val="22"/>
          <w:szCs w:val="22"/>
        </w:rPr>
        <w:t xml:space="preserve"> Official Development Assistance (ODA) funding </w:t>
      </w:r>
      <w:r w:rsidRPr="00B42331">
        <w:rPr>
          <w:rFonts w:ascii="Calibri" w:hAnsi="Calibri" w:cs="Calibri"/>
          <w:sz w:val="22"/>
          <w:szCs w:val="22"/>
        </w:rPr>
        <w:t xml:space="preserve">the UK </w:t>
      </w:r>
      <w:r w:rsidR="00F60B7A">
        <w:rPr>
          <w:rFonts w:ascii="Calibri" w:hAnsi="Calibri" w:cs="Calibri"/>
          <w:sz w:val="22"/>
          <w:szCs w:val="22"/>
        </w:rPr>
        <w:t>aims</w:t>
      </w:r>
      <w:r w:rsidR="004A5711">
        <w:rPr>
          <w:rFonts w:ascii="Calibri" w:hAnsi="Calibri" w:cs="Calibri"/>
          <w:sz w:val="22"/>
          <w:szCs w:val="22"/>
        </w:rPr>
        <w:t xml:space="preserve"> to </w:t>
      </w:r>
      <w:r w:rsidR="004A5711" w:rsidRPr="004A5711">
        <w:rPr>
          <w:rFonts w:ascii="Calibri" w:hAnsi="Calibri" w:cs="Calibri"/>
          <w:sz w:val="22"/>
          <w:szCs w:val="22"/>
        </w:rPr>
        <w:t>support</w:t>
      </w:r>
      <w:r w:rsidR="00871779">
        <w:rPr>
          <w:rFonts w:ascii="Calibri" w:hAnsi="Calibri" w:cs="Calibri"/>
          <w:sz w:val="22"/>
          <w:szCs w:val="22"/>
        </w:rPr>
        <w:t>: a)</w:t>
      </w:r>
      <w:r w:rsidR="005E2D04">
        <w:rPr>
          <w:rFonts w:ascii="Calibri" w:hAnsi="Calibri" w:cs="Calibri"/>
          <w:sz w:val="22"/>
          <w:szCs w:val="22"/>
        </w:rPr>
        <w:t xml:space="preserve"> capacity building </w:t>
      </w:r>
      <w:r w:rsidR="003F26E8">
        <w:rPr>
          <w:rFonts w:ascii="Calibri" w:hAnsi="Calibri" w:cs="Calibri"/>
          <w:sz w:val="22"/>
          <w:szCs w:val="22"/>
        </w:rPr>
        <w:t xml:space="preserve">for ASEAN </w:t>
      </w:r>
      <w:r w:rsidR="007C5DA8">
        <w:rPr>
          <w:rFonts w:ascii="Calibri" w:hAnsi="Calibri" w:cs="Calibri"/>
          <w:sz w:val="22"/>
          <w:szCs w:val="22"/>
        </w:rPr>
        <w:t>on technology commercialisation</w:t>
      </w:r>
      <w:r w:rsidR="00A846D2">
        <w:rPr>
          <w:rFonts w:ascii="Calibri" w:hAnsi="Calibri" w:cs="Calibri"/>
          <w:sz w:val="22"/>
          <w:szCs w:val="22"/>
        </w:rPr>
        <w:t>; and b) catalyse partnerships for</w:t>
      </w:r>
      <w:r w:rsidRPr="00B42331">
        <w:rPr>
          <w:rFonts w:ascii="Calibri" w:hAnsi="Calibri" w:cs="Calibri"/>
          <w:sz w:val="22"/>
          <w:szCs w:val="22"/>
        </w:rPr>
        <w:t xml:space="preserve"> local contextualisation and scalability of high-impact </w:t>
      </w:r>
      <w:r w:rsidR="009E4C06">
        <w:rPr>
          <w:rFonts w:ascii="Calibri" w:hAnsi="Calibri" w:cs="Calibri"/>
          <w:sz w:val="22"/>
          <w:szCs w:val="22"/>
        </w:rPr>
        <w:t>innovations</w:t>
      </w:r>
      <w:r w:rsidRPr="00B42331">
        <w:rPr>
          <w:rFonts w:ascii="Calibri" w:hAnsi="Calibri" w:cs="Calibri"/>
          <w:sz w:val="22"/>
          <w:szCs w:val="22"/>
        </w:rPr>
        <w:t>, targeting various development settings</w:t>
      </w:r>
      <w:r w:rsidR="00755495">
        <w:rPr>
          <w:rFonts w:ascii="Calibri" w:hAnsi="Calibri" w:cs="Calibri"/>
          <w:sz w:val="22"/>
          <w:szCs w:val="22"/>
        </w:rPr>
        <w:t>.</w:t>
      </w:r>
      <w:r w:rsidR="00AA0589">
        <w:rPr>
          <w:rFonts w:ascii="Calibri" w:hAnsi="Calibri" w:cs="Calibri"/>
          <w:sz w:val="22"/>
          <w:szCs w:val="22"/>
        </w:rPr>
        <w:t xml:space="preserve"> </w:t>
      </w:r>
      <w:r w:rsidR="00F77F60">
        <w:rPr>
          <w:rFonts w:ascii="Calibri" w:hAnsi="Calibri" w:cs="Calibri"/>
          <w:sz w:val="22"/>
          <w:szCs w:val="22"/>
        </w:rPr>
        <w:t>The project aims to</w:t>
      </w:r>
      <w:r w:rsidR="00AA0589" w:rsidRPr="00AA0589">
        <w:rPr>
          <w:rFonts w:ascii="Calibri" w:hAnsi="Calibri" w:cs="Calibri"/>
          <w:sz w:val="22"/>
          <w:szCs w:val="22"/>
        </w:rPr>
        <w:t xml:space="preserve"> promote broad participation and knowledge-sharing across ASEAN, while encouraging engagement from </w:t>
      </w:r>
      <w:r w:rsidR="00E561EE">
        <w:rPr>
          <w:rFonts w:ascii="Calibri" w:hAnsi="Calibri" w:cs="Calibri"/>
          <w:sz w:val="22"/>
          <w:szCs w:val="22"/>
        </w:rPr>
        <w:t>AMS</w:t>
      </w:r>
      <w:r w:rsidR="00AA0589" w:rsidRPr="00AA0589">
        <w:rPr>
          <w:rFonts w:ascii="Calibri" w:hAnsi="Calibri" w:cs="Calibri"/>
          <w:sz w:val="22"/>
          <w:szCs w:val="22"/>
        </w:rPr>
        <w:t xml:space="preserve"> with differing levels of innovation ecosystem </w:t>
      </w:r>
      <w:r w:rsidR="00E561EE">
        <w:rPr>
          <w:rFonts w:ascii="Calibri" w:hAnsi="Calibri" w:cs="Calibri"/>
          <w:sz w:val="22"/>
          <w:szCs w:val="22"/>
        </w:rPr>
        <w:t>maturity.</w:t>
      </w:r>
    </w:p>
    <w:p w14:paraId="0A6CC30C" w14:textId="35A76F2D" w:rsidR="002C5492" w:rsidRDefault="00E50EC5" w:rsidP="00BA5247">
      <w:pPr>
        <w:rPr>
          <w:rFonts w:ascii="Calibri" w:hAnsi="Calibri" w:cs="Calibri"/>
          <w:sz w:val="22"/>
          <w:szCs w:val="22"/>
        </w:rPr>
      </w:pPr>
      <w:r>
        <w:rPr>
          <w:rFonts w:ascii="Calibri" w:hAnsi="Calibri" w:cs="Calibri"/>
          <w:sz w:val="22"/>
          <w:szCs w:val="22"/>
        </w:rPr>
        <w:t xml:space="preserve">The </w:t>
      </w:r>
      <w:r w:rsidR="00671E5C">
        <w:rPr>
          <w:rFonts w:ascii="Calibri" w:hAnsi="Calibri" w:cs="Calibri"/>
          <w:sz w:val="22"/>
          <w:szCs w:val="22"/>
        </w:rPr>
        <w:t>main</w:t>
      </w:r>
      <w:r>
        <w:rPr>
          <w:rFonts w:ascii="Calibri" w:hAnsi="Calibri" w:cs="Calibri"/>
          <w:sz w:val="22"/>
          <w:szCs w:val="22"/>
        </w:rPr>
        <w:t xml:space="preserve"> objective</w:t>
      </w:r>
      <w:r w:rsidR="00BA5247">
        <w:rPr>
          <w:rFonts w:ascii="Calibri" w:hAnsi="Calibri" w:cs="Calibri"/>
          <w:sz w:val="22"/>
          <w:szCs w:val="22"/>
        </w:rPr>
        <w:t>s</w:t>
      </w:r>
      <w:r w:rsidR="00671E5C">
        <w:rPr>
          <w:rFonts w:ascii="Calibri" w:hAnsi="Calibri" w:cs="Calibri"/>
          <w:sz w:val="22"/>
          <w:szCs w:val="22"/>
        </w:rPr>
        <w:t xml:space="preserve"> of the project</w:t>
      </w:r>
      <w:r w:rsidR="00BA5247">
        <w:rPr>
          <w:rFonts w:ascii="Calibri" w:hAnsi="Calibri" w:cs="Calibri"/>
          <w:sz w:val="22"/>
          <w:szCs w:val="22"/>
        </w:rPr>
        <w:t xml:space="preserve"> are: 1) </w:t>
      </w:r>
      <w:r w:rsidR="007913F3" w:rsidRPr="002C5492">
        <w:rPr>
          <w:rFonts w:ascii="Calibri" w:hAnsi="Calibri" w:cs="Calibri"/>
          <w:sz w:val="22"/>
          <w:szCs w:val="22"/>
        </w:rPr>
        <w:t>support</w:t>
      </w:r>
      <w:r w:rsidR="00671E5C">
        <w:rPr>
          <w:rFonts w:ascii="Calibri" w:hAnsi="Calibri" w:cs="Calibri"/>
          <w:sz w:val="22"/>
          <w:szCs w:val="22"/>
        </w:rPr>
        <w:t>ing</w:t>
      </w:r>
      <w:r w:rsidR="007913F3" w:rsidRPr="002C5492">
        <w:rPr>
          <w:rFonts w:ascii="Calibri" w:hAnsi="Calibri" w:cs="Calibri"/>
          <w:sz w:val="22"/>
          <w:szCs w:val="22"/>
        </w:rPr>
        <w:t xml:space="preserve"> an inclusive and commercially enabling tech</w:t>
      </w:r>
      <w:r w:rsidR="007913F3">
        <w:rPr>
          <w:rFonts w:ascii="Calibri" w:hAnsi="Calibri" w:cs="Calibri"/>
          <w:sz w:val="22"/>
          <w:szCs w:val="22"/>
        </w:rPr>
        <w:t xml:space="preserve"> ecosystems </w:t>
      </w:r>
      <w:r>
        <w:rPr>
          <w:rFonts w:ascii="Calibri" w:hAnsi="Calibri" w:cs="Calibri"/>
          <w:sz w:val="22"/>
          <w:szCs w:val="22"/>
        </w:rPr>
        <w:t>in ASEAN</w:t>
      </w:r>
      <w:r w:rsidR="00BA5247">
        <w:rPr>
          <w:rFonts w:ascii="Calibri" w:hAnsi="Calibri" w:cs="Calibri"/>
          <w:sz w:val="22"/>
          <w:szCs w:val="22"/>
        </w:rPr>
        <w:t xml:space="preserve">; </w:t>
      </w:r>
      <w:r w:rsidR="007913F3">
        <w:rPr>
          <w:rFonts w:ascii="Calibri" w:hAnsi="Calibri" w:cs="Calibri"/>
          <w:sz w:val="22"/>
          <w:szCs w:val="22"/>
        </w:rPr>
        <w:t xml:space="preserve">and </w:t>
      </w:r>
      <w:r w:rsidR="00BA5247">
        <w:rPr>
          <w:rFonts w:ascii="Calibri" w:hAnsi="Calibri" w:cs="Calibri"/>
          <w:sz w:val="22"/>
          <w:szCs w:val="22"/>
        </w:rPr>
        <w:t>2) promot</w:t>
      </w:r>
      <w:r w:rsidR="00671E5C">
        <w:rPr>
          <w:rFonts w:ascii="Calibri" w:hAnsi="Calibri" w:cs="Calibri"/>
          <w:sz w:val="22"/>
          <w:szCs w:val="22"/>
        </w:rPr>
        <w:t>ing</w:t>
      </w:r>
      <w:r w:rsidR="00BA5247">
        <w:rPr>
          <w:rFonts w:ascii="Calibri" w:hAnsi="Calibri" w:cs="Calibri"/>
          <w:sz w:val="22"/>
          <w:szCs w:val="22"/>
        </w:rPr>
        <w:t xml:space="preserve"> innovation uptake and enhanc</w:t>
      </w:r>
      <w:r w:rsidR="00671E5C">
        <w:rPr>
          <w:rFonts w:ascii="Calibri" w:hAnsi="Calibri" w:cs="Calibri"/>
          <w:sz w:val="22"/>
          <w:szCs w:val="22"/>
        </w:rPr>
        <w:t>ing the linkage from</w:t>
      </w:r>
      <w:r w:rsidR="00BA5247">
        <w:rPr>
          <w:rFonts w:ascii="Calibri" w:hAnsi="Calibri" w:cs="Calibri"/>
          <w:sz w:val="22"/>
          <w:szCs w:val="22"/>
        </w:rPr>
        <w:t xml:space="preserve"> innovations </w:t>
      </w:r>
      <w:r w:rsidR="00671E5C">
        <w:rPr>
          <w:rFonts w:ascii="Calibri" w:hAnsi="Calibri" w:cs="Calibri"/>
          <w:sz w:val="22"/>
          <w:szCs w:val="22"/>
        </w:rPr>
        <w:t xml:space="preserve">toward the </w:t>
      </w:r>
      <w:r w:rsidR="00BA5247">
        <w:rPr>
          <w:rFonts w:ascii="Calibri" w:hAnsi="Calibri" w:cs="Calibri"/>
          <w:sz w:val="22"/>
          <w:szCs w:val="22"/>
        </w:rPr>
        <w:t xml:space="preserve">regional </w:t>
      </w:r>
      <w:r w:rsidR="002C5492" w:rsidRPr="002C5492">
        <w:rPr>
          <w:rFonts w:ascii="Calibri" w:hAnsi="Calibri" w:cs="Calibri"/>
          <w:sz w:val="22"/>
          <w:szCs w:val="22"/>
        </w:rPr>
        <w:t>economic development of ASEAN.</w:t>
      </w:r>
    </w:p>
    <w:p w14:paraId="1D88A949" w14:textId="10A79F72" w:rsidR="00B80842" w:rsidRDefault="00B80842" w:rsidP="00B80842">
      <w:pPr>
        <w:pStyle w:val="Heading1"/>
        <w:rPr>
          <w:rFonts w:ascii="Calibri" w:hAnsi="Calibri" w:cs="Calibri"/>
        </w:rPr>
      </w:pPr>
      <w:r>
        <w:rPr>
          <w:rFonts w:ascii="Calibri" w:hAnsi="Calibri" w:cs="Calibri"/>
        </w:rPr>
        <w:t xml:space="preserve">Project </w:t>
      </w:r>
      <w:r w:rsidR="000776EE">
        <w:rPr>
          <w:rFonts w:ascii="Calibri" w:hAnsi="Calibri" w:cs="Calibri"/>
        </w:rPr>
        <w:t xml:space="preserve">rationale &amp; </w:t>
      </w:r>
      <w:r>
        <w:rPr>
          <w:rFonts w:ascii="Calibri" w:hAnsi="Calibri" w:cs="Calibri"/>
        </w:rPr>
        <w:t>focus</w:t>
      </w:r>
    </w:p>
    <w:p w14:paraId="1E4D7B87" w14:textId="595D073D" w:rsidR="00B80842" w:rsidRDefault="00B122AB" w:rsidP="00B42331">
      <w:pPr>
        <w:rPr>
          <w:rFonts w:ascii="Calibri" w:hAnsi="Calibri" w:cs="Calibri"/>
          <w:sz w:val="22"/>
          <w:szCs w:val="22"/>
        </w:rPr>
      </w:pPr>
      <w:r w:rsidRPr="00B122AB">
        <w:rPr>
          <w:rFonts w:ascii="Calibri" w:hAnsi="Calibri" w:cs="Calibri"/>
          <w:sz w:val="22"/>
          <w:szCs w:val="22"/>
        </w:rPr>
        <w:t>The evidence from AURORA and ASEAN i-Teams suggest</w:t>
      </w:r>
      <w:r w:rsidR="001A77A4">
        <w:rPr>
          <w:rFonts w:ascii="Calibri" w:hAnsi="Calibri" w:cs="Calibri"/>
          <w:sz w:val="22"/>
          <w:szCs w:val="22"/>
        </w:rPr>
        <w:t xml:space="preserve"> </w:t>
      </w:r>
      <w:r w:rsidRPr="00B122AB">
        <w:rPr>
          <w:rFonts w:ascii="Calibri" w:hAnsi="Calibri" w:cs="Calibri"/>
          <w:sz w:val="22"/>
          <w:szCs w:val="22"/>
        </w:rPr>
        <w:t xml:space="preserve">that SEA countries face varying challenges in advancing technology commercialisation across institutional, individual, and market levels. At </w:t>
      </w:r>
      <w:r w:rsidRPr="00B122AB">
        <w:rPr>
          <w:rFonts w:ascii="Calibri" w:hAnsi="Calibri" w:cs="Calibri"/>
          <w:sz w:val="22"/>
          <w:szCs w:val="22"/>
        </w:rPr>
        <w:lastRenderedPageBreak/>
        <w:t>institutional level, there is an indication of uneven capacity</w:t>
      </w:r>
      <w:r w:rsidR="00865022">
        <w:rPr>
          <w:rFonts w:ascii="Calibri" w:hAnsi="Calibri" w:cs="Calibri"/>
          <w:sz w:val="22"/>
          <w:szCs w:val="22"/>
        </w:rPr>
        <w:t xml:space="preserve"> and</w:t>
      </w:r>
      <w:r w:rsidRPr="00B122AB">
        <w:rPr>
          <w:rFonts w:ascii="Calibri" w:hAnsi="Calibri" w:cs="Calibri"/>
          <w:sz w:val="22"/>
          <w:szCs w:val="22"/>
        </w:rPr>
        <w:t xml:space="preserve"> limited industry linkages that may hinder commercialisation pathways, impacting universities and TTOs (technology transfer offices) among others. At individual level, researchers often encounter limited incentives, insufficient commercialisation skills, and constrained talent pipelines that reduce the flow of market</w:t>
      </w:r>
      <w:r w:rsidRPr="00B122AB">
        <w:rPr>
          <w:rFonts w:ascii="Cambria Math" w:hAnsi="Cambria Math" w:cs="Cambria Math"/>
          <w:sz w:val="22"/>
          <w:szCs w:val="22"/>
        </w:rPr>
        <w:t>‑</w:t>
      </w:r>
      <w:r w:rsidRPr="00B122AB">
        <w:rPr>
          <w:rFonts w:ascii="Calibri" w:hAnsi="Calibri" w:cs="Calibri"/>
          <w:sz w:val="22"/>
          <w:szCs w:val="22"/>
        </w:rPr>
        <w:t>ready innovations. And at market/industry level, the demands and absorptive capacity to translate research outputs into viable commercial opportunities are relatively limited.</w:t>
      </w:r>
      <w:r w:rsidR="004928D6">
        <w:rPr>
          <w:rFonts w:ascii="Calibri" w:hAnsi="Calibri" w:cs="Calibri"/>
          <w:sz w:val="22"/>
          <w:szCs w:val="22"/>
        </w:rPr>
        <w:t xml:space="preserve"> </w:t>
      </w:r>
      <w:r w:rsidR="004928D6" w:rsidRPr="004928D6">
        <w:rPr>
          <w:rFonts w:ascii="Calibri" w:hAnsi="Calibri" w:cs="Calibri"/>
          <w:sz w:val="22"/>
          <w:szCs w:val="22"/>
        </w:rPr>
        <w:t xml:space="preserve">The nature and severity of these challenges </w:t>
      </w:r>
      <w:proofErr w:type="gramStart"/>
      <w:r w:rsidR="004928D6" w:rsidRPr="004928D6">
        <w:rPr>
          <w:rFonts w:ascii="Calibri" w:hAnsi="Calibri" w:cs="Calibri"/>
          <w:sz w:val="22"/>
          <w:szCs w:val="22"/>
        </w:rPr>
        <w:t>varies</w:t>
      </w:r>
      <w:proofErr w:type="gramEnd"/>
      <w:r w:rsidR="004928D6" w:rsidRPr="004928D6">
        <w:rPr>
          <w:rFonts w:ascii="Calibri" w:hAnsi="Calibri" w:cs="Calibri"/>
          <w:sz w:val="22"/>
          <w:szCs w:val="22"/>
        </w:rPr>
        <w:t xml:space="preserve"> across A</w:t>
      </w:r>
      <w:r w:rsidR="00E64D54">
        <w:rPr>
          <w:rFonts w:ascii="Calibri" w:hAnsi="Calibri" w:cs="Calibri"/>
          <w:sz w:val="22"/>
          <w:szCs w:val="22"/>
        </w:rPr>
        <w:t>MS</w:t>
      </w:r>
      <w:r w:rsidR="004928D6" w:rsidRPr="004928D6">
        <w:rPr>
          <w:rFonts w:ascii="Calibri" w:hAnsi="Calibri" w:cs="Calibri"/>
          <w:sz w:val="22"/>
          <w:szCs w:val="22"/>
        </w:rPr>
        <w:t>, reflecting different stages of innovation ecosystem development and technology commercialisation readiness.</w:t>
      </w:r>
    </w:p>
    <w:p w14:paraId="5B7DB8C4" w14:textId="1736358C" w:rsidR="009C107F" w:rsidRDefault="00281A10" w:rsidP="00B42331">
      <w:pPr>
        <w:rPr>
          <w:rFonts w:ascii="Calibri" w:hAnsi="Calibri" w:cs="Calibri"/>
          <w:sz w:val="22"/>
          <w:szCs w:val="22"/>
        </w:rPr>
      </w:pPr>
      <w:r w:rsidRPr="00281A10">
        <w:rPr>
          <w:rFonts w:ascii="Calibri" w:hAnsi="Calibri" w:cs="Calibri"/>
          <w:sz w:val="22"/>
          <w:szCs w:val="22"/>
        </w:rPr>
        <w:t xml:space="preserve">In face of these challenges, </w:t>
      </w:r>
      <w:r w:rsidR="00954F86">
        <w:rPr>
          <w:rFonts w:ascii="Calibri" w:hAnsi="Calibri" w:cs="Calibri"/>
          <w:sz w:val="22"/>
          <w:szCs w:val="22"/>
        </w:rPr>
        <w:t>the</w:t>
      </w:r>
      <w:r w:rsidR="00954F86" w:rsidRPr="00954F86">
        <w:rPr>
          <w:rFonts w:ascii="Calibri" w:hAnsi="Calibri" w:cs="Calibri"/>
          <w:sz w:val="22"/>
          <w:szCs w:val="22"/>
        </w:rPr>
        <w:t xml:space="preserve"> interim </w:t>
      </w:r>
      <w:r w:rsidR="004E3433">
        <w:rPr>
          <w:rFonts w:ascii="Calibri" w:hAnsi="Calibri" w:cs="Calibri"/>
          <w:sz w:val="22"/>
          <w:szCs w:val="22"/>
        </w:rPr>
        <w:t>findings</w:t>
      </w:r>
      <w:r w:rsidR="00954F86" w:rsidRPr="00954F86">
        <w:rPr>
          <w:rFonts w:ascii="Calibri" w:hAnsi="Calibri" w:cs="Calibri"/>
          <w:sz w:val="22"/>
          <w:szCs w:val="22"/>
        </w:rPr>
        <w:t xml:space="preserve"> from AURORA</w:t>
      </w:r>
      <w:r w:rsidR="009B7363">
        <w:rPr>
          <w:rFonts w:ascii="Calibri" w:hAnsi="Calibri" w:cs="Calibri"/>
          <w:sz w:val="22"/>
          <w:szCs w:val="22"/>
        </w:rPr>
        <w:t xml:space="preserve"> include suggestions </w:t>
      </w:r>
      <w:r w:rsidR="00954F86" w:rsidRPr="00954F86">
        <w:rPr>
          <w:rFonts w:ascii="Calibri" w:hAnsi="Calibri" w:cs="Calibri"/>
          <w:sz w:val="22"/>
          <w:szCs w:val="22"/>
        </w:rPr>
        <w:t>to strengthen Technology Transfer Offices (TTOs)</w:t>
      </w:r>
      <w:r w:rsidR="006F5AEE">
        <w:rPr>
          <w:rFonts w:ascii="Calibri" w:hAnsi="Calibri" w:cs="Calibri"/>
          <w:sz w:val="22"/>
          <w:szCs w:val="22"/>
        </w:rPr>
        <w:t xml:space="preserve"> </w:t>
      </w:r>
      <w:r w:rsidR="00A6632D">
        <w:rPr>
          <w:rFonts w:ascii="Calibri" w:hAnsi="Calibri" w:cs="Calibri"/>
          <w:sz w:val="22"/>
          <w:szCs w:val="22"/>
        </w:rPr>
        <w:t>and relevant institutions across</w:t>
      </w:r>
      <w:r w:rsidR="006F5AEE">
        <w:rPr>
          <w:rFonts w:ascii="Calibri" w:hAnsi="Calibri" w:cs="Calibri"/>
          <w:sz w:val="22"/>
          <w:szCs w:val="22"/>
        </w:rPr>
        <w:t xml:space="preserve"> Southeast Asia</w:t>
      </w:r>
      <w:r w:rsidR="00A6632D">
        <w:rPr>
          <w:rFonts w:ascii="Calibri" w:hAnsi="Calibri" w:cs="Calibri"/>
          <w:sz w:val="22"/>
          <w:szCs w:val="22"/>
        </w:rPr>
        <w:t xml:space="preserve"> that promote </w:t>
      </w:r>
      <w:r w:rsidR="00954F86" w:rsidRPr="00954F86">
        <w:rPr>
          <w:rFonts w:ascii="Calibri" w:hAnsi="Calibri" w:cs="Calibri"/>
          <w:sz w:val="22"/>
          <w:szCs w:val="22"/>
        </w:rPr>
        <w:t>research commercialisation</w:t>
      </w:r>
      <w:r w:rsidR="00D436E4">
        <w:rPr>
          <w:rFonts w:ascii="Calibri" w:hAnsi="Calibri" w:cs="Calibri"/>
          <w:sz w:val="22"/>
          <w:szCs w:val="22"/>
        </w:rPr>
        <w:t xml:space="preserve"> – </w:t>
      </w:r>
      <w:r w:rsidR="00CC706E">
        <w:rPr>
          <w:rFonts w:ascii="Calibri" w:hAnsi="Calibri" w:cs="Calibri"/>
          <w:sz w:val="22"/>
          <w:szCs w:val="22"/>
        </w:rPr>
        <w:t>including</w:t>
      </w:r>
      <w:r w:rsidR="00954F86" w:rsidRPr="00954F86">
        <w:rPr>
          <w:rFonts w:ascii="Calibri" w:hAnsi="Calibri" w:cs="Calibri"/>
          <w:sz w:val="22"/>
          <w:szCs w:val="22"/>
        </w:rPr>
        <w:t xml:space="preserve"> in the technical, project-level capacities such as market analysis capability, licensing and IP management, and commercial assessment of technologie</w:t>
      </w:r>
      <w:r w:rsidR="00386FF2">
        <w:rPr>
          <w:rFonts w:ascii="Calibri" w:hAnsi="Calibri" w:cs="Calibri"/>
          <w:sz w:val="22"/>
          <w:szCs w:val="22"/>
        </w:rPr>
        <w:t>s</w:t>
      </w:r>
      <w:r w:rsidR="000839B2">
        <w:rPr>
          <w:rFonts w:ascii="Calibri" w:hAnsi="Calibri" w:cs="Calibri"/>
          <w:sz w:val="22"/>
          <w:szCs w:val="22"/>
        </w:rPr>
        <w:t>. There is also a need to promote</w:t>
      </w:r>
      <w:r w:rsidR="00FA4763">
        <w:rPr>
          <w:rFonts w:ascii="Calibri" w:hAnsi="Calibri" w:cs="Calibri"/>
          <w:sz w:val="22"/>
          <w:szCs w:val="22"/>
        </w:rPr>
        <w:t xml:space="preserve"> </w:t>
      </w:r>
      <w:r w:rsidR="00880D93">
        <w:rPr>
          <w:rFonts w:ascii="Calibri" w:hAnsi="Calibri" w:cs="Calibri"/>
          <w:sz w:val="22"/>
          <w:szCs w:val="22"/>
        </w:rPr>
        <w:t>peer learning</w:t>
      </w:r>
      <w:r w:rsidR="000839B2">
        <w:rPr>
          <w:rFonts w:ascii="Calibri" w:hAnsi="Calibri" w:cs="Calibri"/>
          <w:sz w:val="22"/>
          <w:szCs w:val="22"/>
        </w:rPr>
        <w:t xml:space="preserve"> and collaboration</w:t>
      </w:r>
      <w:r w:rsidR="00E075E6">
        <w:rPr>
          <w:rFonts w:ascii="Calibri" w:hAnsi="Calibri" w:cs="Calibri"/>
          <w:sz w:val="22"/>
          <w:szCs w:val="22"/>
        </w:rPr>
        <w:t xml:space="preserve"> across the region.</w:t>
      </w:r>
      <w:r w:rsidR="000839B2">
        <w:rPr>
          <w:rFonts w:ascii="Calibri" w:hAnsi="Calibri" w:cs="Calibri"/>
          <w:sz w:val="22"/>
          <w:szCs w:val="22"/>
        </w:rPr>
        <w:t xml:space="preserve"> </w:t>
      </w:r>
    </w:p>
    <w:p w14:paraId="06B4F80F" w14:textId="3087B462" w:rsidR="00281A10" w:rsidRDefault="00880D93" w:rsidP="00B42331">
      <w:pPr>
        <w:rPr>
          <w:rFonts w:ascii="Calibri" w:hAnsi="Calibri" w:cs="Calibri"/>
          <w:sz w:val="22"/>
          <w:szCs w:val="22"/>
        </w:rPr>
      </w:pPr>
      <w:r>
        <w:rPr>
          <w:rFonts w:ascii="Calibri" w:hAnsi="Calibri" w:cs="Calibri"/>
          <w:sz w:val="22"/>
          <w:szCs w:val="22"/>
        </w:rPr>
        <w:t>On the other hand, i</w:t>
      </w:r>
      <w:r w:rsidR="00281A10" w:rsidRPr="00281A10">
        <w:rPr>
          <w:rFonts w:ascii="Calibri" w:hAnsi="Calibri" w:cs="Calibri"/>
          <w:sz w:val="22"/>
          <w:szCs w:val="22"/>
        </w:rPr>
        <w:t>nnovators often struggle to scale</w:t>
      </w:r>
      <w:r w:rsidR="009B7363">
        <w:rPr>
          <w:rFonts w:ascii="Calibri" w:hAnsi="Calibri" w:cs="Calibri"/>
          <w:sz w:val="22"/>
          <w:szCs w:val="22"/>
        </w:rPr>
        <w:t xml:space="preserve"> innovative</w:t>
      </w:r>
      <w:r w:rsidR="00281A10" w:rsidRPr="00281A10">
        <w:rPr>
          <w:rFonts w:ascii="Calibri" w:hAnsi="Calibri" w:cs="Calibri"/>
          <w:sz w:val="22"/>
          <w:szCs w:val="22"/>
        </w:rPr>
        <w:t xml:space="preserve"> solutions across various development settings, because the technology needs to be </w:t>
      </w:r>
      <w:hyperlink r:id="rId7" w:history="1">
        <w:r w:rsidR="00281A10" w:rsidRPr="00281A10">
          <w:rPr>
            <w:rStyle w:val="Hyperlink"/>
            <w:rFonts w:ascii="Calibri" w:hAnsi="Calibri" w:cs="Calibri"/>
            <w:sz w:val="22"/>
            <w:szCs w:val="22"/>
          </w:rPr>
          <w:t>tested and refined for different operational environments</w:t>
        </w:r>
      </w:hyperlink>
      <w:r w:rsidR="00281A10" w:rsidRPr="00281A10">
        <w:rPr>
          <w:rFonts w:ascii="Calibri" w:hAnsi="Calibri" w:cs="Calibri"/>
          <w:sz w:val="22"/>
          <w:szCs w:val="22"/>
        </w:rPr>
        <w:t>.</w:t>
      </w:r>
      <w:r w:rsidR="00281A10">
        <w:rPr>
          <w:rFonts w:ascii="Calibri" w:hAnsi="Calibri" w:cs="Calibri"/>
          <w:sz w:val="22"/>
          <w:szCs w:val="22"/>
        </w:rPr>
        <w:t xml:space="preserve"> On a related note, </w:t>
      </w:r>
      <w:hyperlink r:id="rId8" w:history="1">
        <w:r w:rsidR="00281A10" w:rsidRPr="00D77632">
          <w:rPr>
            <w:rStyle w:val="Hyperlink"/>
            <w:rFonts w:ascii="Calibri" w:hAnsi="Calibri" w:cs="Calibri"/>
            <w:sz w:val="22"/>
            <w:szCs w:val="22"/>
          </w:rPr>
          <w:t>OECD</w:t>
        </w:r>
      </w:hyperlink>
      <w:r w:rsidR="00281A10">
        <w:rPr>
          <w:rFonts w:ascii="Calibri" w:hAnsi="Calibri" w:cs="Calibri"/>
          <w:sz w:val="22"/>
          <w:szCs w:val="22"/>
        </w:rPr>
        <w:t xml:space="preserve"> suggests that </w:t>
      </w:r>
      <w:r w:rsidR="00281A10" w:rsidRPr="00D77632">
        <w:rPr>
          <w:rFonts w:ascii="Calibri" w:hAnsi="Calibri" w:cs="Calibri"/>
          <w:sz w:val="22"/>
          <w:szCs w:val="22"/>
        </w:rPr>
        <w:t>th</w:t>
      </w:r>
      <w:r w:rsidR="00281A10">
        <w:rPr>
          <w:rFonts w:ascii="Calibri" w:hAnsi="Calibri" w:cs="Calibri"/>
          <w:sz w:val="22"/>
          <w:szCs w:val="22"/>
        </w:rPr>
        <w:t>e challenge</w:t>
      </w:r>
      <w:r w:rsidR="00281A10" w:rsidRPr="00D77632">
        <w:rPr>
          <w:rFonts w:ascii="Calibri" w:hAnsi="Calibri" w:cs="Calibri"/>
          <w:sz w:val="22"/>
          <w:szCs w:val="22"/>
        </w:rPr>
        <w:t xml:space="preserve"> is </w:t>
      </w:r>
      <w:r w:rsidR="00281A10">
        <w:rPr>
          <w:rFonts w:ascii="Calibri" w:hAnsi="Calibri" w:cs="Calibri"/>
          <w:sz w:val="22"/>
          <w:szCs w:val="22"/>
        </w:rPr>
        <w:t xml:space="preserve">also </w:t>
      </w:r>
      <w:r w:rsidR="00281A10" w:rsidRPr="00D77632">
        <w:rPr>
          <w:rFonts w:ascii="Calibri" w:hAnsi="Calibri" w:cs="Calibri"/>
          <w:sz w:val="22"/>
          <w:szCs w:val="22"/>
        </w:rPr>
        <w:t>driven by information asymmetries and transaction costs in accessing the required expertise</w:t>
      </w:r>
      <w:r w:rsidR="00281A10">
        <w:rPr>
          <w:rFonts w:ascii="Calibri" w:hAnsi="Calibri" w:cs="Calibri"/>
          <w:sz w:val="22"/>
          <w:szCs w:val="22"/>
        </w:rPr>
        <w:t xml:space="preserve">, such as to support local </w:t>
      </w:r>
      <w:r w:rsidR="00281A10" w:rsidRPr="00D77632">
        <w:rPr>
          <w:rFonts w:ascii="Calibri" w:hAnsi="Calibri" w:cs="Calibri"/>
          <w:sz w:val="22"/>
          <w:szCs w:val="22"/>
        </w:rPr>
        <w:t>system integration</w:t>
      </w:r>
      <w:r w:rsidR="004A21F2">
        <w:rPr>
          <w:rFonts w:ascii="Calibri" w:hAnsi="Calibri" w:cs="Calibri"/>
          <w:sz w:val="22"/>
          <w:szCs w:val="22"/>
        </w:rPr>
        <w:t>, social acceptability,</w:t>
      </w:r>
      <w:r w:rsidR="00281A10">
        <w:rPr>
          <w:rFonts w:ascii="Calibri" w:hAnsi="Calibri" w:cs="Calibri"/>
          <w:sz w:val="22"/>
          <w:szCs w:val="22"/>
        </w:rPr>
        <w:t xml:space="preserve"> and r</w:t>
      </w:r>
      <w:r w:rsidR="00281A10" w:rsidRPr="00D77632">
        <w:rPr>
          <w:rFonts w:ascii="Calibri" w:hAnsi="Calibri" w:cs="Calibri"/>
          <w:sz w:val="22"/>
          <w:szCs w:val="22"/>
        </w:rPr>
        <w:t>egulatory c</w:t>
      </w:r>
      <w:r w:rsidR="00281A10">
        <w:rPr>
          <w:rFonts w:ascii="Calibri" w:hAnsi="Calibri" w:cs="Calibri"/>
          <w:sz w:val="22"/>
          <w:szCs w:val="22"/>
        </w:rPr>
        <w:t>ompliance</w:t>
      </w:r>
      <w:r w:rsidR="00281A10" w:rsidRPr="00D77632">
        <w:rPr>
          <w:rFonts w:ascii="Calibri" w:hAnsi="Calibri" w:cs="Calibri"/>
          <w:sz w:val="22"/>
          <w:szCs w:val="22"/>
        </w:rPr>
        <w:t>.</w:t>
      </w:r>
      <w:r w:rsidR="00EE299D">
        <w:rPr>
          <w:rFonts w:ascii="Calibri" w:hAnsi="Calibri" w:cs="Calibri"/>
          <w:sz w:val="22"/>
          <w:szCs w:val="22"/>
        </w:rPr>
        <w:t xml:space="preserve"> </w:t>
      </w:r>
      <w:r w:rsidR="00EE299D" w:rsidRPr="00EE299D">
        <w:rPr>
          <w:rFonts w:ascii="Calibri" w:hAnsi="Calibri" w:cs="Calibri"/>
          <w:sz w:val="22"/>
          <w:szCs w:val="22"/>
        </w:rPr>
        <w:t>The type of support required may differ across contexts, depending on local institutional, technical and market conditions</w:t>
      </w:r>
      <w:r w:rsidR="00EE299D">
        <w:rPr>
          <w:rFonts w:ascii="Calibri" w:hAnsi="Calibri" w:cs="Calibri"/>
          <w:sz w:val="22"/>
          <w:szCs w:val="22"/>
        </w:rPr>
        <w:t>.</w:t>
      </w:r>
    </w:p>
    <w:p w14:paraId="0677FA13" w14:textId="7435FDB3" w:rsidR="00880D93" w:rsidRDefault="004A21F2" w:rsidP="004C6F3E">
      <w:pPr>
        <w:rPr>
          <w:rFonts w:ascii="Calibri" w:hAnsi="Calibri" w:cs="Calibri"/>
          <w:sz w:val="22"/>
          <w:szCs w:val="22"/>
        </w:rPr>
      </w:pPr>
      <w:r>
        <w:rPr>
          <w:rFonts w:ascii="Calibri" w:hAnsi="Calibri" w:cs="Calibri"/>
          <w:sz w:val="22"/>
          <w:szCs w:val="22"/>
        </w:rPr>
        <w:t>Accordingly, t</w:t>
      </w:r>
      <w:r w:rsidR="004C6F3E" w:rsidRPr="003208BE">
        <w:rPr>
          <w:rFonts w:ascii="Calibri" w:hAnsi="Calibri" w:cs="Calibri"/>
          <w:sz w:val="22"/>
          <w:szCs w:val="22"/>
        </w:rPr>
        <w:t>he project is expected to</w:t>
      </w:r>
      <w:r w:rsidR="00880D93">
        <w:rPr>
          <w:rFonts w:ascii="Calibri" w:hAnsi="Calibri" w:cs="Calibri"/>
          <w:sz w:val="22"/>
          <w:szCs w:val="22"/>
        </w:rPr>
        <w:t xml:space="preserve"> </w:t>
      </w:r>
      <w:r w:rsidR="00CF0946">
        <w:rPr>
          <w:rFonts w:ascii="Calibri" w:hAnsi="Calibri" w:cs="Calibri"/>
          <w:sz w:val="22"/>
          <w:szCs w:val="22"/>
        </w:rPr>
        <w:t>support</w:t>
      </w:r>
      <w:r w:rsidR="00880D93">
        <w:rPr>
          <w:rFonts w:ascii="Calibri" w:hAnsi="Calibri" w:cs="Calibri"/>
          <w:sz w:val="22"/>
          <w:szCs w:val="22"/>
        </w:rPr>
        <w:t xml:space="preserve"> two component</w:t>
      </w:r>
      <w:r w:rsidR="00BD2B55">
        <w:rPr>
          <w:rFonts w:ascii="Calibri" w:hAnsi="Calibri" w:cs="Calibri"/>
          <w:sz w:val="22"/>
          <w:szCs w:val="22"/>
        </w:rPr>
        <w:t>s.</w:t>
      </w:r>
    </w:p>
    <w:p w14:paraId="509241E5" w14:textId="288DD38C" w:rsidR="00BD2B55" w:rsidRPr="00ED6EDD" w:rsidRDefault="00BD2B55" w:rsidP="004C6F3E">
      <w:pPr>
        <w:rPr>
          <w:rFonts w:ascii="Calibri" w:hAnsi="Calibri" w:cs="Calibri"/>
          <w:b/>
          <w:bCs/>
          <w:sz w:val="22"/>
          <w:szCs w:val="22"/>
        </w:rPr>
      </w:pPr>
      <w:r w:rsidRPr="00ED6EDD">
        <w:rPr>
          <w:rFonts w:ascii="Calibri" w:hAnsi="Calibri" w:cs="Calibri"/>
          <w:b/>
          <w:bCs/>
          <w:sz w:val="22"/>
          <w:szCs w:val="22"/>
        </w:rPr>
        <w:t xml:space="preserve">Component 1. </w:t>
      </w:r>
      <w:r w:rsidR="00E075E6">
        <w:rPr>
          <w:rFonts w:ascii="Calibri" w:hAnsi="Calibri" w:cs="Calibri"/>
          <w:b/>
          <w:bCs/>
          <w:sz w:val="22"/>
          <w:szCs w:val="22"/>
        </w:rPr>
        <w:t>Institutional c</w:t>
      </w:r>
      <w:r w:rsidRPr="00ED6EDD">
        <w:rPr>
          <w:rFonts w:ascii="Calibri" w:hAnsi="Calibri" w:cs="Calibri"/>
          <w:b/>
          <w:bCs/>
          <w:sz w:val="22"/>
          <w:szCs w:val="22"/>
        </w:rPr>
        <w:t xml:space="preserve">apacity strengthening </w:t>
      </w:r>
      <w:r w:rsidR="00117995">
        <w:rPr>
          <w:rFonts w:ascii="Calibri" w:hAnsi="Calibri" w:cs="Calibri"/>
          <w:b/>
          <w:bCs/>
          <w:sz w:val="22"/>
          <w:szCs w:val="22"/>
        </w:rPr>
        <w:t>on</w:t>
      </w:r>
      <w:r w:rsidR="002D6CA2" w:rsidRPr="00ED6EDD">
        <w:rPr>
          <w:rFonts w:ascii="Calibri" w:hAnsi="Calibri" w:cs="Calibri"/>
          <w:b/>
          <w:bCs/>
          <w:sz w:val="22"/>
          <w:szCs w:val="22"/>
        </w:rPr>
        <w:t xml:space="preserve"> technology commercialisation</w:t>
      </w:r>
      <w:r w:rsidRPr="00ED6EDD">
        <w:rPr>
          <w:rFonts w:ascii="Calibri" w:hAnsi="Calibri" w:cs="Calibri"/>
          <w:b/>
          <w:bCs/>
          <w:sz w:val="22"/>
          <w:szCs w:val="22"/>
        </w:rPr>
        <w:t>.</w:t>
      </w:r>
    </w:p>
    <w:p w14:paraId="4C6809C5" w14:textId="033CA000" w:rsidR="00946D70" w:rsidRDefault="00BF721B" w:rsidP="00842BB9">
      <w:pPr>
        <w:rPr>
          <w:rFonts w:ascii="Calibri" w:hAnsi="Calibri" w:cs="Calibri"/>
          <w:sz w:val="22"/>
          <w:szCs w:val="22"/>
        </w:rPr>
      </w:pPr>
      <w:r>
        <w:rPr>
          <w:rFonts w:ascii="Calibri" w:hAnsi="Calibri" w:cs="Calibri"/>
          <w:sz w:val="22"/>
          <w:szCs w:val="22"/>
        </w:rPr>
        <w:t xml:space="preserve">This component aims to convene </w:t>
      </w:r>
      <w:r w:rsidR="002104CB">
        <w:rPr>
          <w:rFonts w:ascii="Calibri" w:hAnsi="Calibri" w:cs="Calibri"/>
          <w:sz w:val="22"/>
          <w:szCs w:val="22"/>
        </w:rPr>
        <w:t>relevant</w:t>
      </w:r>
      <w:r>
        <w:rPr>
          <w:rFonts w:ascii="Calibri" w:hAnsi="Calibri" w:cs="Calibri"/>
          <w:sz w:val="22"/>
          <w:szCs w:val="22"/>
        </w:rPr>
        <w:t xml:space="preserve"> </w:t>
      </w:r>
      <w:r w:rsidR="00B834E2">
        <w:rPr>
          <w:rFonts w:ascii="Calibri" w:hAnsi="Calibri" w:cs="Calibri"/>
          <w:sz w:val="22"/>
          <w:szCs w:val="22"/>
        </w:rPr>
        <w:t>commercialis</w:t>
      </w:r>
      <w:r w:rsidR="00E86D48">
        <w:rPr>
          <w:rFonts w:ascii="Calibri" w:hAnsi="Calibri" w:cs="Calibri"/>
          <w:sz w:val="22"/>
          <w:szCs w:val="22"/>
        </w:rPr>
        <w:t>a</w:t>
      </w:r>
      <w:r w:rsidR="00B834E2">
        <w:rPr>
          <w:rFonts w:ascii="Calibri" w:hAnsi="Calibri" w:cs="Calibri"/>
          <w:sz w:val="22"/>
          <w:szCs w:val="22"/>
        </w:rPr>
        <w:t>tion-driving</w:t>
      </w:r>
      <w:r>
        <w:rPr>
          <w:rFonts w:ascii="Calibri" w:hAnsi="Calibri" w:cs="Calibri"/>
          <w:sz w:val="22"/>
          <w:szCs w:val="22"/>
        </w:rPr>
        <w:t xml:space="preserve"> institutions</w:t>
      </w:r>
      <w:r w:rsidR="002104CB">
        <w:rPr>
          <w:rFonts w:ascii="Calibri" w:hAnsi="Calibri" w:cs="Calibri"/>
          <w:sz w:val="22"/>
          <w:szCs w:val="22"/>
        </w:rPr>
        <w:t xml:space="preserve"> </w:t>
      </w:r>
      <w:r w:rsidR="00E86D48">
        <w:rPr>
          <w:rFonts w:ascii="Calibri" w:hAnsi="Calibri" w:cs="Calibri"/>
          <w:sz w:val="22"/>
          <w:szCs w:val="22"/>
        </w:rPr>
        <w:t>(e.g.,</w:t>
      </w:r>
      <w:r w:rsidR="0082162E">
        <w:rPr>
          <w:rFonts w:ascii="Calibri" w:hAnsi="Calibri" w:cs="Calibri"/>
          <w:sz w:val="22"/>
          <w:szCs w:val="22"/>
        </w:rPr>
        <w:t xml:space="preserve"> </w:t>
      </w:r>
      <w:r w:rsidR="00B834E2">
        <w:rPr>
          <w:rFonts w:ascii="Calibri" w:hAnsi="Calibri" w:cs="Calibri"/>
          <w:sz w:val="22"/>
          <w:szCs w:val="22"/>
        </w:rPr>
        <w:t>T</w:t>
      </w:r>
      <w:r w:rsidR="002E338E">
        <w:rPr>
          <w:rFonts w:ascii="Calibri" w:hAnsi="Calibri" w:cs="Calibri"/>
          <w:sz w:val="22"/>
          <w:szCs w:val="22"/>
        </w:rPr>
        <w:t>TOs, science &amp; technology parks</w:t>
      </w:r>
      <w:r w:rsidR="00E86D48">
        <w:rPr>
          <w:rFonts w:ascii="Calibri" w:hAnsi="Calibri" w:cs="Calibri"/>
          <w:sz w:val="22"/>
          <w:szCs w:val="22"/>
        </w:rPr>
        <w:t>,</w:t>
      </w:r>
      <w:r w:rsidR="002E338E">
        <w:rPr>
          <w:rFonts w:ascii="Calibri" w:hAnsi="Calibri" w:cs="Calibri"/>
          <w:sz w:val="22"/>
          <w:szCs w:val="22"/>
        </w:rPr>
        <w:t xml:space="preserve"> etc</w:t>
      </w:r>
      <w:r w:rsidR="00E86D48">
        <w:rPr>
          <w:rFonts w:ascii="Calibri" w:hAnsi="Calibri" w:cs="Calibri"/>
          <w:sz w:val="22"/>
          <w:szCs w:val="22"/>
        </w:rPr>
        <w:t>) across all (ODA-eligible) ASEAN Member States</w:t>
      </w:r>
      <w:r w:rsidR="0082162E">
        <w:rPr>
          <w:rFonts w:ascii="Calibri" w:hAnsi="Calibri" w:cs="Calibri"/>
          <w:sz w:val="22"/>
          <w:szCs w:val="22"/>
        </w:rPr>
        <w:t xml:space="preserve">, </w:t>
      </w:r>
      <w:r>
        <w:rPr>
          <w:rFonts w:ascii="Calibri" w:hAnsi="Calibri" w:cs="Calibri"/>
          <w:sz w:val="22"/>
          <w:szCs w:val="22"/>
        </w:rPr>
        <w:t>alongside relevant UK</w:t>
      </w:r>
      <w:r w:rsidR="00673E2E">
        <w:rPr>
          <w:rFonts w:ascii="Calibri" w:hAnsi="Calibri" w:cs="Calibri"/>
          <w:sz w:val="22"/>
          <w:szCs w:val="22"/>
        </w:rPr>
        <w:t>/global</w:t>
      </w:r>
      <w:r>
        <w:rPr>
          <w:rFonts w:ascii="Calibri" w:hAnsi="Calibri" w:cs="Calibri"/>
          <w:sz w:val="22"/>
          <w:szCs w:val="22"/>
        </w:rPr>
        <w:t xml:space="preserve"> experts</w:t>
      </w:r>
      <w:r w:rsidR="002104CB">
        <w:rPr>
          <w:rFonts w:ascii="Calibri" w:hAnsi="Calibri" w:cs="Calibri"/>
          <w:sz w:val="22"/>
          <w:szCs w:val="22"/>
        </w:rPr>
        <w:t>,</w:t>
      </w:r>
      <w:r w:rsidR="00CF0946">
        <w:rPr>
          <w:rFonts w:ascii="Calibri" w:hAnsi="Calibri" w:cs="Calibri"/>
          <w:sz w:val="22"/>
          <w:szCs w:val="22"/>
        </w:rPr>
        <w:t xml:space="preserve"> with aim to promote </w:t>
      </w:r>
      <w:r w:rsidR="002104CB">
        <w:rPr>
          <w:rFonts w:ascii="Calibri" w:hAnsi="Calibri" w:cs="Calibri"/>
          <w:sz w:val="22"/>
          <w:szCs w:val="22"/>
        </w:rPr>
        <w:t>ASEAN expertise in technology commercialisation.</w:t>
      </w:r>
      <w:r w:rsidR="00907BD8">
        <w:rPr>
          <w:rFonts w:ascii="Calibri" w:hAnsi="Calibri" w:cs="Calibri"/>
          <w:sz w:val="22"/>
          <w:szCs w:val="22"/>
        </w:rPr>
        <w:t xml:space="preserve"> </w:t>
      </w:r>
      <w:r w:rsidR="00443811" w:rsidRPr="00443811">
        <w:rPr>
          <w:rFonts w:ascii="Calibri" w:hAnsi="Calibri" w:cs="Calibri"/>
          <w:sz w:val="22"/>
          <w:szCs w:val="22"/>
        </w:rPr>
        <w:t>This Component aims to align with APASTI priorities to strengthen capacity and cross-sectoral collaboration to establish effective ecosystem for capability development, technology transfer, and strategic commercialisation (cross-sectoral strategy #3).</w:t>
      </w:r>
      <w:r w:rsidR="00765DC3">
        <w:rPr>
          <w:rFonts w:ascii="Calibri" w:hAnsi="Calibri" w:cs="Calibri"/>
          <w:sz w:val="22"/>
          <w:szCs w:val="22"/>
        </w:rPr>
        <w:t xml:space="preserve"> This component is also aimed to promote ASEAN Economic Community Strategic Plan 2026-2030, that is to help ‘</w:t>
      </w:r>
      <w:r w:rsidR="00765DC3" w:rsidRPr="00ED6EDD">
        <w:rPr>
          <w:rFonts w:ascii="Calibri" w:hAnsi="Calibri" w:cs="Calibri"/>
          <w:i/>
          <w:iCs/>
          <w:sz w:val="22"/>
          <w:szCs w:val="22"/>
        </w:rPr>
        <w:t xml:space="preserve">establish an effective ecosystem for technology transfer and strategic commercialisation' </w:t>
      </w:r>
      <w:r w:rsidR="00765DC3">
        <w:rPr>
          <w:rFonts w:ascii="Calibri" w:hAnsi="Calibri" w:cs="Calibri"/>
          <w:sz w:val="22"/>
          <w:szCs w:val="22"/>
        </w:rPr>
        <w:t>and support ASEAN to be a ‘</w:t>
      </w:r>
      <w:r w:rsidR="00765DC3" w:rsidRPr="00ED6EDD">
        <w:rPr>
          <w:rFonts w:ascii="Calibri" w:hAnsi="Calibri" w:cs="Calibri"/>
          <w:i/>
          <w:iCs/>
          <w:sz w:val="22"/>
          <w:szCs w:val="22"/>
        </w:rPr>
        <w:t>global innovation hub’</w:t>
      </w:r>
      <w:r w:rsidR="00765DC3">
        <w:rPr>
          <w:rFonts w:ascii="Calibri" w:hAnsi="Calibri" w:cs="Calibri"/>
          <w:sz w:val="22"/>
          <w:szCs w:val="22"/>
        </w:rPr>
        <w:t>.</w:t>
      </w:r>
    </w:p>
    <w:p w14:paraId="22C2F477" w14:textId="66EA5A90" w:rsidR="00FF7B9D" w:rsidRDefault="001515A9" w:rsidP="00842BB9">
      <w:pPr>
        <w:rPr>
          <w:rFonts w:ascii="Calibri" w:hAnsi="Calibri" w:cs="Calibri"/>
          <w:sz w:val="22"/>
          <w:szCs w:val="22"/>
        </w:rPr>
      </w:pPr>
      <w:r>
        <w:rPr>
          <w:rFonts w:ascii="Calibri" w:hAnsi="Calibri" w:cs="Calibri"/>
          <w:sz w:val="22"/>
          <w:szCs w:val="22"/>
        </w:rPr>
        <w:t>Component 1</w:t>
      </w:r>
      <w:r w:rsidR="00FF7B9D">
        <w:rPr>
          <w:rFonts w:ascii="Calibri" w:hAnsi="Calibri" w:cs="Calibri"/>
          <w:sz w:val="22"/>
          <w:szCs w:val="22"/>
        </w:rPr>
        <w:t xml:space="preserve"> is developed in line with the insights from the currently finalised AURORA research project on tech commercialisation, which highlights the need for strengthen</w:t>
      </w:r>
      <w:r w:rsidR="00C77A6B">
        <w:rPr>
          <w:rFonts w:ascii="Calibri" w:hAnsi="Calibri" w:cs="Calibri"/>
          <w:sz w:val="22"/>
          <w:szCs w:val="22"/>
        </w:rPr>
        <w:t>ed</w:t>
      </w:r>
      <w:r w:rsidR="00FF7B9D">
        <w:rPr>
          <w:rFonts w:ascii="Calibri" w:hAnsi="Calibri" w:cs="Calibri"/>
          <w:sz w:val="22"/>
          <w:szCs w:val="22"/>
        </w:rPr>
        <w:t xml:space="preserve"> institutional capacity</w:t>
      </w:r>
      <w:r>
        <w:rPr>
          <w:rFonts w:ascii="Calibri" w:hAnsi="Calibri" w:cs="Calibri"/>
          <w:sz w:val="22"/>
          <w:szCs w:val="22"/>
        </w:rPr>
        <w:t xml:space="preserve"> </w:t>
      </w:r>
      <w:r w:rsidR="00C162F7">
        <w:rPr>
          <w:rFonts w:ascii="Calibri" w:hAnsi="Calibri" w:cs="Calibri"/>
          <w:sz w:val="22"/>
          <w:szCs w:val="22"/>
        </w:rPr>
        <w:t xml:space="preserve">across ASEAN </w:t>
      </w:r>
      <w:r w:rsidR="00FF7B9D">
        <w:rPr>
          <w:rFonts w:ascii="Calibri" w:hAnsi="Calibri" w:cs="Calibri"/>
          <w:sz w:val="22"/>
          <w:szCs w:val="22"/>
        </w:rPr>
        <w:t xml:space="preserve">that </w:t>
      </w:r>
      <w:r>
        <w:rPr>
          <w:rFonts w:ascii="Calibri" w:hAnsi="Calibri" w:cs="Calibri"/>
          <w:sz w:val="22"/>
          <w:szCs w:val="22"/>
        </w:rPr>
        <w:t>will promote</w:t>
      </w:r>
      <w:r w:rsidR="00FF7B9D">
        <w:rPr>
          <w:rFonts w:ascii="Calibri" w:hAnsi="Calibri" w:cs="Calibri"/>
          <w:sz w:val="22"/>
          <w:szCs w:val="22"/>
        </w:rPr>
        <w:t xml:space="preserve"> technology commercialisation</w:t>
      </w:r>
      <w:r w:rsidR="00C162F7">
        <w:rPr>
          <w:rFonts w:ascii="Calibri" w:hAnsi="Calibri" w:cs="Calibri"/>
          <w:sz w:val="22"/>
          <w:szCs w:val="22"/>
        </w:rPr>
        <w:t xml:space="preserve"> in the region</w:t>
      </w:r>
      <w:r w:rsidR="00FF7B9D">
        <w:rPr>
          <w:rFonts w:ascii="Calibri" w:hAnsi="Calibri" w:cs="Calibri"/>
          <w:sz w:val="22"/>
          <w:szCs w:val="22"/>
        </w:rPr>
        <w:t>. It is also in line with the UK’s previous ASEAN i-Teams project that worked closely with TTOs in Indonesia and Vietnam</w:t>
      </w:r>
      <w:r w:rsidR="005A4EFD">
        <w:rPr>
          <w:rFonts w:ascii="Calibri" w:hAnsi="Calibri" w:cs="Calibri"/>
          <w:sz w:val="22"/>
          <w:szCs w:val="22"/>
        </w:rPr>
        <w:t xml:space="preserve">. </w:t>
      </w:r>
    </w:p>
    <w:p w14:paraId="181051EC" w14:textId="5F349427" w:rsidR="00024E2B" w:rsidRDefault="0036124F" w:rsidP="006452C8">
      <w:pPr>
        <w:rPr>
          <w:rFonts w:ascii="Calibri" w:hAnsi="Calibri" w:cs="Calibri"/>
          <w:sz w:val="22"/>
          <w:szCs w:val="22"/>
        </w:rPr>
      </w:pPr>
      <w:r>
        <w:rPr>
          <w:rFonts w:ascii="Calibri" w:hAnsi="Calibri" w:cs="Calibri"/>
          <w:sz w:val="22"/>
          <w:szCs w:val="22"/>
        </w:rPr>
        <w:t>The</w:t>
      </w:r>
      <w:r w:rsidR="00BE7CD7">
        <w:rPr>
          <w:rFonts w:ascii="Calibri" w:hAnsi="Calibri" w:cs="Calibri"/>
          <w:sz w:val="22"/>
          <w:szCs w:val="22"/>
        </w:rPr>
        <w:t xml:space="preserve"> proposed working model </w:t>
      </w:r>
      <w:r w:rsidR="00735C46">
        <w:rPr>
          <w:rFonts w:ascii="Calibri" w:hAnsi="Calibri" w:cs="Calibri"/>
          <w:sz w:val="22"/>
          <w:szCs w:val="22"/>
        </w:rPr>
        <w:t>of</w:t>
      </w:r>
      <w:r w:rsidR="00B24D00">
        <w:rPr>
          <w:rFonts w:ascii="Calibri" w:hAnsi="Calibri" w:cs="Calibri"/>
          <w:sz w:val="22"/>
          <w:szCs w:val="22"/>
        </w:rPr>
        <w:t xml:space="preserve"> Component </w:t>
      </w:r>
      <w:r w:rsidR="00735C46">
        <w:rPr>
          <w:rFonts w:ascii="Calibri" w:hAnsi="Calibri" w:cs="Calibri"/>
          <w:sz w:val="22"/>
          <w:szCs w:val="22"/>
        </w:rPr>
        <w:t xml:space="preserve">1 </w:t>
      </w:r>
      <w:r w:rsidR="00B24D00">
        <w:rPr>
          <w:rFonts w:ascii="Calibri" w:hAnsi="Calibri" w:cs="Calibri"/>
          <w:sz w:val="22"/>
          <w:szCs w:val="22"/>
        </w:rPr>
        <w:t>is as follows. R</w:t>
      </w:r>
      <w:r w:rsidR="00074A4A">
        <w:rPr>
          <w:rFonts w:ascii="Calibri" w:hAnsi="Calibri" w:cs="Calibri"/>
          <w:sz w:val="22"/>
          <w:szCs w:val="22"/>
        </w:rPr>
        <w:t xml:space="preserve">elevant </w:t>
      </w:r>
      <w:r>
        <w:rPr>
          <w:rFonts w:ascii="Calibri" w:hAnsi="Calibri" w:cs="Calibri"/>
          <w:sz w:val="22"/>
          <w:szCs w:val="22"/>
        </w:rPr>
        <w:t>UK expert</w:t>
      </w:r>
      <w:r w:rsidR="00BE7CD7">
        <w:rPr>
          <w:rFonts w:ascii="Calibri" w:hAnsi="Calibri" w:cs="Calibri"/>
          <w:sz w:val="22"/>
          <w:szCs w:val="22"/>
        </w:rPr>
        <w:t xml:space="preserve">s </w:t>
      </w:r>
      <w:r w:rsidR="00B24D00">
        <w:rPr>
          <w:rFonts w:ascii="Calibri" w:hAnsi="Calibri" w:cs="Calibri"/>
          <w:sz w:val="22"/>
          <w:szCs w:val="22"/>
        </w:rPr>
        <w:t xml:space="preserve">will be invited </w:t>
      </w:r>
      <w:r w:rsidR="00074A4A">
        <w:rPr>
          <w:rFonts w:ascii="Calibri" w:hAnsi="Calibri" w:cs="Calibri"/>
          <w:sz w:val="22"/>
          <w:szCs w:val="22"/>
        </w:rPr>
        <w:t xml:space="preserve">to </w:t>
      </w:r>
      <w:r w:rsidR="00113112">
        <w:rPr>
          <w:rFonts w:ascii="Calibri" w:hAnsi="Calibri" w:cs="Calibri"/>
          <w:sz w:val="22"/>
          <w:szCs w:val="22"/>
        </w:rPr>
        <w:t xml:space="preserve">provide series of workshop </w:t>
      </w:r>
      <w:r w:rsidR="00B522F6">
        <w:rPr>
          <w:rFonts w:ascii="Calibri" w:hAnsi="Calibri" w:cs="Calibri"/>
          <w:sz w:val="22"/>
          <w:szCs w:val="22"/>
        </w:rPr>
        <w:t>that may include following areas:</w:t>
      </w:r>
      <w:r w:rsidR="0001219D">
        <w:rPr>
          <w:rFonts w:ascii="Calibri" w:hAnsi="Calibri" w:cs="Calibri"/>
          <w:sz w:val="22"/>
          <w:szCs w:val="22"/>
        </w:rPr>
        <w:t xml:space="preserve"> i)</w:t>
      </w:r>
      <w:r>
        <w:rPr>
          <w:rFonts w:ascii="Calibri" w:hAnsi="Calibri" w:cs="Calibri"/>
          <w:sz w:val="22"/>
          <w:szCs w:val="22"/>
        </w:rPr>
        <w:t xml:space="preserve"> technical, project-level capacities such as </w:t>
      </w:r>
      <w:r w:rsidR="00842BB9" w:rsidRPr="00954F86">
        <w:rPr>
          <w:rFonts w:ascii="Calibri" w:hAnsi="Calibri" w:cs="Calibri"/>
          <w:sz w:val="22"/>
          <w:szCs w:val="22"/>
        </w:rPr>
        <w:t>market analysis capability</w:t>
      </w:r>
      <w:r w:rsidR="0001219D">
        <w:rPr>
          <w:rFonts w:ascii="Calibri" w:hAnsi="Calibri" w:cs="Calibri"/>
          <w:sz w:val="22"/>
          <w:szCs w:val="22"/>
        </w:rPr>
        <w:t xml:space="preserve">; </w:t>
      </w:r>
      <w:r w:rsidR="00671C56">
        <w:rPr>
          <w:rFonts w:ascii="Calibri" w:hAnsi="Calibri" w:cs="Calibri"/>
          <w:sz w:val="22"/>
          <w:szCs w:val="22"/>
        </w:rPr>
        <w:t>ii)</w:t>
      </w:r>
      <w:r w:rsidR="00842BB9" w:rsidRPr="00954F86">
        <w:rPr>
          <w:rFonts w:ascii="Calibri" w:hAnsi="Calibri" w:cs="Calibri"/>
          <w:sz w:val="22"/>
          <w:szCs w:val="22"/>
        </w:rPr>
        <w:t xml:space="preserve"> licensing and IP management</w:t>
      </w:r>
      <w:r w:rsidR="00671C56">
        <w:rPr>
          <w:rFonts w:ascii="Calibri" w:hAnsi="Calibri" w:cs="Calibri"/>
          <w:sz w:val="22"/>
          <w:szCs w:val="22"/>
        </w:rPr>
        <w:t xml:space="preserve">; iii) </w:t>
      </w:r>
      <w:r w:rsidR="00842BB9" w:rsidRPr="00954F86">
        <w:rPr>
          <w:rFonts w:ascii="Calibri" w:hAnsi="Calibri" w:cs="Calibri"/>
          <w:sz w:val="22"/>
          <w:szCs w:val="22"/>
        </w:rPr>
        <w:t>and commercial assessment of technologie</w:t>
      </w:r>
      <w:r w:rsidR="00842BB9">
        <w:rPr>
          <w:rFonts w:ascii="Calibri" w:hAnsi="Calibri" w:cs="Calibri"/>
          <w:sz w:val="22"/>
          <w:szCs w:val="22"/>
        </w:rPr>
        <w:t>s</w:t>
      </w:r>
      <w:r w:rsidR="00445F1B">
        <w:rPr>
          <w:rFonts w:ascii="Calibri" w:hAnsi="Calibri" w:cs="Calibri"/>
          <w:sz w:val="22"/>
          <w:szCs w:val="22"/>
        </w:rPr>
        <w:t xml:space="preserve"> in line with lessons </w:t>
      </w:r>
      <w:r w:rsidR="003F24E3">
        <w:rPr>
          <w:rFonts w:ascii="Calibri" w:hAnsi="Calibri" w:cs="Calibri"/>
          <w:sz w:val="22"/>
          <w:szCs w:val="22"/>
        </w:rPr>
        <w:t xml:space="preserve">and expertise </w:t>
      </w:r>
      <w:r w:rsidR="00445F1B">
        <w:rPr>
          <w:rFonts w:ascii="Calibri" w:hAnsi="Calibri" w:cs="Calibri"/>
          <w:sz w:val="22"/>
          <w:szCs w:val="22"/>
        </w:rPr>
        <w:t xml:space="preserve">from the UK; while </w:t>
      </w:r>
      <w:r w:rsidR="003F24E3">
        <w:rPr>
          <w:rFonts w:ascii="Calibri" w:hAnsi="Calibri" w:cs="Calibri"/>
          <w:sz w:val="22"/>
          <w:szCs w:val="22"/>
        </w:rPr>
        <w:t>also</w:t>
      </w:r>
      <w:r w:rsidR="00FE60F1">
        <w:rPr>
          <w:rFonts w:ascii="Calibri" w:hAnsi="Calibri" w:cs="Calibri"/>
          <w:sz w:val="22"/>
          <w:szCs w:val="22"/>
        </w:rPr>
        <w:t xml:space="preserve"> iv) facilitating</w:t>
      </w:r>
      <w:r w:rsidR="00842BB9">
        <w:rPr>
          <w:rFonts w:ascii="Calibri" w:hAnsi="Calibri" w:cs="Calibri"/>
          <w:sz w:val="22"/>
          <w:szCs w:val="22"/>
        </w:rPr>
        <w:t xml:space="preserve"> </w:t>
      </w:r>
      <w:r w:rsidR="00AF1E01">
        <w:rPr>
          <w:rFonts w:ascii="Calibri" w:hAnsi="Calibri" w:cs="Calibri"/>
          <w:sz w:val="22"/>
          <w:szCs w:val="22"/>
        </w:rPr>
        <w:t xml:space="preserve">connection amongst </w:t>
      </w:r>
      <w:r w:rsidR="00FE60F1">
        <w:rPr>
          <w:rFonts w:ascii="Calibri" w:hAnsi="Calibri" w:cs="Calibri"/>
          <w:sz w:val="22"/>
          <w:szCs w:val="22"/>
        </w:rPr>
        <w:t xml:space="preserve">participating </w:t>
      </w:r>
      <w:r>
        <w:rPr>
          <w:rFonts w:ascii="Calibri" w:hAnsi="Calibri" w:cs="Calibri"/>
          <w:sz w:val="22"/>
          <w:szCs w:val="22"/>
        </w:rPr>
        <w:t>institutions</w:t>
      </w:r>
      <w:r w:rsidR="00842BB9">
        <w:rPr>
          <w:rFonts w:ascii="Calibri" w:hAnsi="Calibri" w:cs="Calibri"/>
          <w:sz w:val="22"/>
          <w:szCs w:val="22"/>
        </w:rPr>
        <w:t xml:space="preserve"> across ASEAN that may support peer learning</w:t>
      </w:r>
      <w:r>
        <w:rPr>
          <w:rFonts w:ascii="Calibri" w:hAnsi="Calibri" w:cs="Calibri"/>
          <w:sz w:val="22"/>
          <w:szCs w:val="22"/>
        </w:rPr>
        <w:t xml:space="preserve"> and further </w:t>
      </w:r>
      <w:r w:rsidR="004D0A1B">
        <w:rPr>
          <w:rFonts w:ascii="Calibri" w:hAnsi="Calibri" w:cs="Calibri"/>
          <w:sz w:val="22"/>
          <w:szCs w:val="22"/>
        </w:rPr>
        <w:t xml:space="preserve">joint </w:t>
      </w:r>
      <w:r>
        <w:rPr>
          <w:rFonts w:ascii="Calibri" w:hAnsi="Calibri" w:cs="Calibri"/>
          <w:sz w:val="22"/>
          <w:szCs w:val="22"/>
        </w:rPr>
        <w:t>initiatives.</w:t>
      </w:r>
      <w:r w:rsidR="00AA7614">
        <w:rPr>
          <w:rFonts w:ascii="Calibri" w:hAnsi="Calibri" w:cs="Calibri"/>
          <w:sz w:val="22"/>
          <w:szCs w:val="22"/>
        </w:rPr>
        <w:t xml:space="preserve"> </w:t>
      </w:r>
      <w:r w:rsidR="00673E2E">
        <w:rPr>
          <w:rFonts w:ascii="Calibri" w:hAnsi="Calibri" w:cs="Calibri"/>
          <w:sz w:val="22"/>
          <w:szCs w:val="22"/>
        </w:rPr>
        <w:t xml:space="preserve">The scope </w:t>
      </w:r>
      <w:r w:rsidR="00113112">
        <w:rPr>
          <w:rFonts w:ascii="Calibri" w:hAnsi="Calibri" w:cs="Calibri"/>
          <w:sz w:val="22"/>
          <w:szCs w:val="22"/>
        </w:rPr>
        <w:t>of the workshop series</w:t>
      </w:r>
      <w:r w:rsidR="00673E2E">
        <w:rPr>
          <w:rFonts w:ascii="Calibri" w:hAnsi="Calibri" w:cs="Calibri"/>
          <w:sz w:val="22"/>
          <w:szCs w:val="22"/>
        </w:rPr>
        <w:t xml:space="preserve"> </w:t>
      </w:r>
      <w:r w:rsidR="004F5FB8">
        <w:rPr>
          <w:rFonts w:ascii="Calibri" w:hAnsi="Calibri" w:cs="Calibri"/>
          <w:sz w:val="22"/>
          <w:szCs w:val="22"/>
        </w:rPr>
        <w:t>may also include</w:t>
      </w:r>
      <w:r w:rsidR="00B24D00">
        <w:rPr>
          <w:rFonts w:ascii="Calibri" w:hAnsi="Calibri" w:cs="Calibri"/>
          <w:sz w:val="22"/>
          <w:szCs w:val="22"/>
        </w:rPr>
        <w:t xml:space="preserve"> </w:t>
      </w:r>
      <w:r w:rsidR="00673E2E" w:rsidRPr="00D27F1D">
        <w:rPr>
          <w:rFonts w:ascii="Calibri" w:hAnsi="Calibri" w:cs="Calibri"/>
          <w:sz w:val="22"/>
          <w:szCs w:val="22"/>
        </w:rPr>
        <w:t>deep</w:t>
      </w:r>
      <w:r w:rsidR="00673E2E">
        <w:rPr>
          <w:rFonts w:ascii="Calibri" w:hAnsi="Calibri" w:cs="Calibri"/>
          <w:sz w:val="22"/>
          <w:szCs w:val="22"/>
        </w:rPr>
        <w:t xml:space="preserve"> </w:t>
      </w:r>
      <w:r w:rsidR="00673E2E" w:rsidRPr="00D27F1D">
        <w:rPr>
          <w:rFonts w:ascii="Calibri" w:hAnsi="Calibri" w:cs="Calibri"/>
          <w:sz w:val="22"/>
          <w:szCs w:val="22"/>
        </w:rPr>
        <w:t>dive</w:t>
      </w:r>
      <w:r w:rsidR="00673E2E">
        <w:rPr>
          <w:rFonts w:ascii="Calibri" w:hAnsi="Calibri" w:cs="Calibri"/>
          <w:sz w:val="22"/>
          <w:szCs w:val="22"/>
        </w:rPr>
        <w:t>s</w:t>
      </w:r>
      <w:r w:rsidR="00673E2E" w:rsidRPr="00D27F1D">
        <w:rPr>
          <w:rFonts w:ascii="Calibri" w:hAnsi="Calibri" w:cs="Calibri"/>
          <w:sz w:val="22"/>
          <w:szCs w:val="22"/>
        </w:rPr>
        <w:t xml:space="preserve"> on best practices from</w:t>
      </w:r>
      <w:r w:rsidR="00AA7614">
        <w:rPr>
          <w:rFonts w:ascii="Calibri" w:hAnsi="Calibri" w:cs="Calibri"/>
          <w:sz w:val="22"/>
          <w:szCs w:val="22"/>
        </w:rPr>
        <w:t xml:space="preserve"> </w:t>
      </w:r>
      <w:r w:rsidR="00673E2E" w:rsidRPr="00D27F1D">
        <w:rPr>
          <w:rFonts w:ascii="Calibri" w:hAnsi="Calibri" w:cs="Calibri"/>
          <w:sz w:val="22"/>
          <w:szCs w:val="22"/>
        </w:rPr>
        <w:t xml:space="preserve">UK </w:t>
      </w:r>
      <w:r w:rsidR="00673E2E">
        <w:rPr>
          <w:rFonts w:ascii="Calibri" w:hAnsi="Calibri" w:cs="Calibri"/>
          <w:sz w:val="22"/>
          <w:szCs w:val="22"/>
        </w:rPr>
        <w:lastRenderedPageBreak/>
        <w:t xml:space="preserve">and global </w:t>
      </w:r>
      <w:r w:rsidR="00673E2E" w:rsidRPr="00D27F1D">
        <w:rPr>
          <w:rFonts w:ascii="Calibri" w:hAnsi="Calibri" w:cs="Calibri"/>
          <w:sz w:val="22"/>
          <w:szCs w:val="22"/>
        </w:rPr>
        <w:t>tech</w:t>
      </w:r>
      <w:r w:rsidR="00673E2E">
        <w:rPr>
          <w:rFonts w:ascii="Calibri" w:hAnsi="Calibri" w:cs="Calibri"/>
          <w:sz w:val="22"/>
          <w:szCs w:val="22"/>
        </w:rPr>
        <w:t>nology commercialisation</w:t>
      </w:r>
      <w:r w:rsidR="00673E2E" w:rsidRPr="00D27F1D">
        <w:rPr>
          <w:rFonts w:ascii="Calibri" w:hAnsi="Calibri" w:cs="Calibri"/>
          <w:sz w:val="22"/>
          <w:szCs w:val="22"/>
        </w:rPr>
        <w:t xml:space="preserve"> ecosystems</w:t>
      </w:r>
      <w:r w:rsidR="00673E2E">
        <w:rPr>
          <w:rFonts w:ascii="Calibri" w:hAnsi="Calibri" w:cs="Calibri"/>
          <w:sz w:val="22"/>
          <w:szCs w:val="22"/>
        </w:rPr>
        <w:t>, and</w:t>
      </w:r>
      <w:r w:rsidR="00AA7614">
        <w:rPr>
          <w:rFonts w:ascii="Calibri" w:hAnsi="Calibri" w:cs="Calibri"/>
          <w:sz w:val="22"/>
          <w:szCs w:val="22"/>
        </w:rPr>
        <w:t xml:space="preserve"> deliberations on how those practices might be relevant and adopted in ASEAN context.</w:t>
      </w:r>
      <w:r w:rsidR="00117995">
        <w:rPr>
          <w:rFonts w:ascii="Calibri" w:hAnsi="Calibri" w:cs="Calibri"/>
          <w:sz w:val="22"/>
          <w:szCs w:val="22"/>
        </w:rPr>
        <w:t xml:space="preserve"> </w:t>
      </w:r>
      <w:r w:rsidR="00024E2B">
        <w:rPr>
          <w:rFonts w:ascii="Calibri" w:hAnsi="Calibri" w:cs="Calibri"/>
          <w:sz w:val="22"/>
          <w:szCs w:val="22"/>
        </w:rPr>
        <w:t xml:space="preserve">The </w:t>
      </w:r>
      <w:r w:rsidR="00735C46">
        <w:rPr>
          <w:rFonts w:ascii="Calibri" w:hAnsi="Calibri" w:cs="Calibri"/>
          <w:sz w:val="22"/>
          <w:szCs w:val="22"/>
        </w:rPr>
        <w:t xml:space="preserve">design of activities in </w:t>
      </w:r>
      <w:r w:rsidR="001F7297">
        <w:rPr>
          <w:rFonts w:ascii="Calibri" w:hAnsi="Calibri" w:cs="Calibri"/>
          <w:sz w:val="22"/>
          <w:szCs w:val="22"/>
        </w:rPr>
        <w:t xml:space="preserve">this component </w:t>
      </w:r>
      <w:r w:rsidR="00024E2B" w:rsidRPr="0067372B">
        <w:rPr>
          <w:rFonts w:ascii="Calibri" w:hAnsi="Calibri" w:cs="Calibri"/>
          <w:sz w:val="22"/>
          <w:szCs w:val="22"/>
        </w:rPr>
        <w:t>will aim to</w:t>
      </w:r>
      <w:r w:rsidR="001F7297">
        <w:rPr>
          <w:rFonts w:ascii="Calibri" w:hAnsi="Calibri" w:cs="Calibri"/>
          <w:sz w:val="22"/>
          <w:szCs w:val="22"/>
        </w:rPr>
        <w:t xml:space="preserve"> consider</w:t>
      </w:r>
      <w:r w:rsidR="00024E2B" w:rsidRPr="0067372B">
        <w:rPr>
          <w:rFonts w:ascii="Calibri" w:hAnsi="Calibri" w:cs="Calibri"/>
          <w:sz w:val="22"/>
          <w:szCs w:val="22"/>
        </w:rPr>
        <w:t xml:space="preserve"> different stages of innovation </w:t>
      </w:r>
      <w:r w:rsidR="00024E2B">
        <w:rPr>
          <w:rFonts w:ascii="Calibri" w:hAnsi="Calibri" w:cs="Calibri"/>
          <w:sz w:val="22"/>
          <w:szCs w:val="22"/>
        </w:rPr>
        <w:t>ecosystem maturity</w:t>
      </w:r>
      <w:r w:rsidR="00024E2B" w:rsidRPr="0067372B">
        <w:rPr>
          <w:rFonts w:ascii="Calibri" w:hAnsi="Calibri" w:cs="Calibri"/>
          <w:sz w:val="22"/>
          <w:szCs w:val="22"/>
        </w:rPr>
        <w:t xml:space="preserve"> and commercialisation readiness across AMS</w:t>
      </w:r>
      <w:r w:rsidR="00024E2B">
        <w:rPr>
          <w:rFonts w:ascii="Calibri" w:hAnsi="Calibri" w:cs="Calibri"/>
          <w:sz w:val="22"/>
          <w:szCs w:val="22"/>
        </w:rPr>
        <w:t>, as reflected in AURORA study</w:t>
      </w:r>
      <w:r w:rsidR="001F7297">
        <w:rPr>
          <w:rFonts w:ascii="Calibri" w:hAnsi="Calibri" w:cs="Calibri"/>
          <w:sz w:val="22"/>
          <w:szCs w:val="22"/>
        </w:rPr>
        <w:t>.</w:t>
      </w:r>
    </w:p>
    <w:p w14:paraId="7A721ACC" w14:textId="473359FE" w:rsidR="00AA7614" w:rsidRDefault="00117995" w:rsidP="006452C8">
      <w:pPr>
        <w:rPr>
          <w:rFonts w:ascii="Calibri" w:hAnsi="Calibri" w:cs="Calibri"/>
          <w:sz w:val="22"/>
          <w:szCs w:val="22"/>
        </w:rPr>
      </w:pPr>
      <w:r>
        <w:rPr>
          <w:rFonts w:ascii="Calibri" w:hAnsi="Calibri" w:cs="Calibri"/>
          <w:sz w:val="22"/>
          <w:szCs w:val="22"/>
        </w:rPr>
        <w:t>Based on initial discussion with ASEAN Secretariat S&amp;T Division, the component’s focus on technical capacity support may provide added value that is complementary to other Dialogue Partner’s programme, that focuses more on structural and institutional aspects of tech transfer in ASEAN.</w:t>
      </w:r>
      <w:r w:rsidR="00FF7B9D">
        <w:rPr>
          <w:rFonts w:ascii="Calibri" w:hAnsi="Calibri" w:cs="Calibri"/>
          <w:sz w:val="22"/>
          <w:szCs w:val="22"/>
        </w:rPr>
        <w:t xml:space="preserve"> Following SCALE-ASEAN endorsement, we would welcome feedback from COSTI on which AMS institutions / focal points that the UK should include as the workshop participants.</w:t>
      </w:r>
    </w:p>
    <w:p w14:paraId="6463164E" w14:textId="79DF4F8B" w:rsidR="00074A4A" w:rsidRDefault="00C04494" w:rsidP="006452C8">
      <w:pPr>
        <w:rPr>
          <w:rFonts w:ascii="Calibri" w:hAnsi="Calibri" w:cs="Calibri"/>
          <w:sz w:val="22"/>
          <w:szCs w:val="22"/>
        </w:rPr>
      </w:pPr>
      <w:r>
        <w:rPr>
          <w:rFonts w:ascii="Calibri" w:hAnsi="Calibri" w:cs="Calibri"/>
          <w:sz w:val="22"/>
          <w:szCs w:val="22"/>
        </w:rPr>
        <w:t xml:space="preserve">For this component, the UK will open </w:t>
      </w:r>
      <w:r w:rsidR="00CD5EDE">
        <w:rPr>
          <w:rFonts w:ascii="Calibri" w:hAnsi="Calibri" w:cs="Calibri"/>
          <w:sz w:val="22"/>
          <w:szCs w:val="22"/>
        </w:rPr>
        <w:t>request</w:t>
      </w:r>
      <w:r>
        <w:rPr>
          <w:rFonts w:ascii="Calibri" w:hAnsi="Calibri" w:cs="Calibri"/>
          <w:sz w:val="22"/>
          <w:szCs w:val="22"/>
        </w:rPr>
        <w:t xml:space="preserve"> for proposals </w:t>
      </w:r>
      <w:r w:rsidR="00CD5EDE">
        <w:rPr>
          <w:rFonts w:ascii="Calibri" w:hAnsi="Calibri" w:cs="Calibri"/>
          <w:sz w:val="22"/>
          <w:szCs w:val="22"/>
        </w:rPr>
        <w:t xml:space="preserve">(RfP) </w:t>
      </w:r>
      <w:r>
        <w:rPr>
          <w:rFonts w:ascii="Calibri" w:hAnsi="Calibri" w:cs="Calibri"/>
          <w:sz w:val="22"/>
          <w:szCs w:val="22"/>
        </w:rPr>
        <w:t>to</w:t>
      </w:r>
      <w:r w:rsidR="00B24D00">
        <w:rPr>
          <w:rFonts w:ascii="Calibri" w:hAnsi="Calibri" w:cs="Calibri"/>
          <w:sz w:val="22"/>
          <w:szCs w:val="22"/>
        </w:rPr>
        <w:t xml:space="preserve"> </w:t>
      </w:r>
      <w:r w:rsidR="00445F1B">
        <w:rPr>
          <w:rFonts w:ascii="Calibri" w:hAnsi="Calibri" w:cs="Calibri"/>
          <w:sz w:val="22"/>
          <w:szCs w:val="22"/>
        </w:rPr>
        <w:t>select the</w:t>
      </w:r>
      <w:r w:rsidR="00B24D00">
        <w:rPr>
          <w:rFonts w:ascii="Calibri" w:hAnsi="Calibri" w:cs="Calibri"/>
          <w:sz w:val="22"/>
          <w:szCs w:val="22"/>
        </w:rPr>
        <w:t xml:space="preserve"> UK expert institution</w:t>
      </w:r>
      <w:r w:rsidR="00445F1B">
        <w:rPr>
          <w:rFonts w:ascii="Calibri" w:hAnsi="Calibri" w:cs="Calibri"/>
          <w:sz w:val="22"/>
          <w:szCs w:val="22"/>
        </w:rPr>
        <w:t>.</w:t>
      </w:r>
      <w:r w:rsidR="0001219D">
        <w:rPr>
          <w:rFonts w:ascii="Calibri" w:hAnsi="Calibri" w:cs="Calibri"/>
          <w:sz w:val="22"/>
          <w:szCs w:val="22"/>
        </w:rPr>
        <w:t xml:space="preserve"> The detailed criteria will be further defined in the RfP </w:t>
      </w:r>
      <w:proofErr w:type="gramStart"/>
      <w:r w:rsidR="0001219D">
        <w:rPr>
          <w:rFonts w:ascii="Calibri" w:hAnsi="Calibri" w:cs="Calibri"/>
          <w:sz w:val="22"/>
          <w:szCs w:val="22"/>
        </w:rPr>
        <w:t>document,</w:t>
      </w:r>
      <w:proofErr w:type="gramEnd"/>
      <w:r w:rsidR="0001219D">
        <w:rPr>
          <w:rFonts w:ascii="Calibri" w:hAnsi="Calibri" w:cs="Calibri"/>
          <w:sz w:val="22"/>
          <w:szCs w:val="22"/>
        </w:rPr>
        <w:t xml:space="preserve"> however th</w:t>
      </w:r>
      <w:r w:rsidR="007B7F66">
        <w:rPr>
          <w:rFonts w:ascii="Calibri" w:hAnsi="Calibri" w:cs="Calibri"/>
          <w:sz w:val="22"/>
          <w:szCs w:val="22"/>
        </w:rPr>
        <w:t xml:space="preserve">e key ones </w:t>
      </w:r>
      <w:r w:rsidR="0001219D">
        <w:rPr>
          <w:rFonts w:ascii="Calibri" w:hAnsi="Calibri" w:cs="Calibri"/>
          <w:sz w:val="22"/>
          <w:szCs w:val="22"/>
        </w:rPr>
        <w:t xml:space="preserve">will include: </w:t>
      </w:r>
      <w:r w:rsidR="00671C56">
        <w:rPr>
          <w:rFonts w:ascii="Calibri" w:hAnsi="Calibri" w:cs="Calibri"/>
          <w:sz w:val="22"/>
          <w:szCs w:val="22"/>
        </w:rPr>
        <w:t xml:space="preserve">i) expertise and experience in the targeted workshop areas; and 2) experience in working </w:t>
      </w:r>
      <w:r w:rsidR="007B7F66">
        <w:rPr>
          <w:rFonts w:ascii="Calibri" w:hAnsi="Calibri" w:cs="Calibri"/>
          <w:sz w:val="22"/>
          <w:szCs w:val="22"/>
        </w:rPr>
        <w:t xml:space="preserve">in the relevant field with Southeast Asian institutions, and/or with ASEAN. </w:t>
      </w:r>
      <w:r w:rsidR="004E33E3">
        <w:rPr>
          <w:rFonts w:ascii="Calibri" w:hAnsi="Calibri" w:cs="Calibri"/>
          <w:sz w:val="22"/>
          <w:szCs w:val="22"/>
        </w:rPr>
        <w:t>Following procurement</w:t>
      </w:r>
      <w:r w:rsidR="00074A4A">
        <w:rPr>
          <w:rFonts w:ascii="Calibri" w:hAnsi="Calibri" w:cs="Calibri"/>
          <w:sz w:val="22"/>
          <w:szCs w:val="22"/>
        </w:rPr>
        <w:t xml:space="preserve"> completion, t</w:t>
      </w:r>
      <w:r w:rsidR="004E33E3">
        <w:rPr>
          <w:rFonts w:ascii="Calibri" w:hAnsi="Calibri" w:cs="Calibri"/>
          <w:sz w:val="22"/>
          <w:szCs w:val="22"/>
        </w:rPr>
        <w:t>he component will</w:t>
      </w:r>
      <w:r w:rsidR="00074A4A">
        <w:rPr>
          <w:rFonts w:ascii="Calibri" w:hAnsi="Calibri" w:cs="Calibri"/>
          <w:sz w:val="22"/>
          <w:szCs w:val="22"/>
        </w:rPr>
        <w:t xml:space="preserve"> commence with an inception phase to define and agree on the concrete</w:t>
      </w:r>
      <w:r w:rsidR="00074A4A" w:rsidRPr="00721B6D">
        <w:rPr>
          <w:rFonts w:ascii="Calibri" w:hAnsi="Calibri" w:cs="Calibri"/>
          <w:sz w:val="22"/>
          <w:szCs w:val="22"/>
        </w:rPr>
        <w:t xml:space="preserve"> takeaways </w:t>
      </w:r>
      <w:r w:rsidR="00074A4A">
        <w:rPr>
          <w:rFonts w:ascii="Calibri" w:hAnsi="Calibri" w:cs="Calibri"/>
          <w:sz w:val="22"/>
          <w:szCs w:val="22"/>
        </w:rPr>
        <w:t xml:space="preserve">that are needed by the </w:t>
      </w:r>
      <w:r w:rsidR="00AF1E01">
        <w:rPr>
          <w:rFonts w:ascii="Calibri" w:hAnsi="Calibri" w:cs="Calibri"/>
          <w:sz w:val="22"/>
          <w:szCs w:val="22"/>
        </w:rPr>
        <w:t>AMS participants</w:t>
      </w:r>
      <w:r w:rsidR="00074A4A">
        <w:rPr>
          <w:rFonts w:ascii="Calibri" w:hAnsi="Calibri" w:cs="Calibri"/>
          <w:sz w:val="22"/>
          <w:szCs w:val="22"/>
        </w:rPr>
        <w:t xml:space="preserve">. </w:t>
      </w:r>
    </w:p>
    <w:p w14:paraId="5836A5D2" w14:textId="7576F737" w:rsidR="002D6CA2" w:rsidRPr="00ED6EDD" w:rsidRDefault="002D6CA2" w:rsidP="004C6F3E">
      <w:pPr>
        <w:rPr>
          <w:rFonts w:ascii="Calibri" w:hAnsi="Calibri" w:cs="Calibri"/>
          <w:b/>
          <w:bCs/>
          <w:sz w:val="22"/>
          <w:szCs w:val="22"/>
        </w:rPr>
      </w:pPr>
      <w:r w:rsidRPr="00ED6EDD">
        <w:rPr>
          <w:rFonts w:ascii="Calibri" w:hAnsi="Calibri" w:cs="Calibri"/>
          <w:b/>
          <w:bCs/>
          <w:sz w:val="22"/>
          <w:szCs w:val="22"/>
        </w:rPr>
        <w:t>Component 2.</w:t>
      </w:r>
      <w:r w:rsidR="0091053B" w:rsidRPr="00ED6EDD">
        <w:rPr>
          <w:rFonts w:ascii="Calibri" w:hAnsi="Calibri" w:cs="Calibri"/>
          <w:b/>
          <w:bCs/>
          <w:sz w:val="22"/>
          <w:szCs w:val="22"/>
        </w:rPr>
        <w:t xml:space="preserve"> Supporting cross-border </w:t>
      </w:r>
      <w:r w:rsidR="0045363F">
        <w:rPr>
          <w:rFonts w:ascii="Calibri" w:hAnsi="Calibri" w:cs="Calibri"/>
          <w:b/>
          <w:bCs/>
          <w:sz w:val="22"/>
          <w:szCs w:val="22"/>
        </w:rPr>
        <w:t>scal</w:t>
      </w:r>
      <w:r w:rsidR="00D839E4">
        <w:rPr>
          <w:rFonts w:ascii="Calibri" w:hAnsi="Calibri" w:cs="Calibri"/>
          <w:b/>
          <w:bCs/>
          <w:sz w:val="22"/>
          <w:szCs w:val="22"/>
        </w:rPr>
        <w:t>ability</w:t>
      </w:r>
      <w:r w:rsidR="0045363F">
        <w:rPr>
          <w:rFonts w:ascii="Calibri" w:hAnsi="Calibri" w:cs="Calibri"/>
          <w:b/>
          <w:bCs/>
          <w:sz w:val="22"/>
          <w:szCs w:val="22"/>
        </w:rPr>
        <w:t xml:space="preserve"> of innovations</w:t>
      </w:r>
    </w:p>
    <w:p w14:paraId="6368C386" w14:textId="0ADEB0FD" w:rsidR="00772493" w:rsidRDefault="00772493" w:rsidP="002D6CA2">
      <w:pPr>
        <w:rPr>
          <w:rFonts w:ascii="Calibri" w:hAnsi="Calibri" w:cs="Calibri"/>
          <w:sz w:val="22"/>
          <w:szCs w:val="22"/>
        </w:rPr>
      </w:pPr>
      <w:r w:rsidRPr="00772493">
        <w:rPr>
          <w:rFonts w:ascii="Calibri" w:hAnsi="Calibri" w:cs="Calibri"/>
          <w:sz w:val="22"/>
          <w:szCs w:val="22"/>
        </w:rPr>
        <w:t xml:space="preserve">This Component aims to align with APASTI priorities to support i) partnerships to drive innovation and entrepreneurship (cross-sectoral strategy #3); and </w:t>
      </w:r>
      <w:r>
        <w:rPr>
          <w:rFonts w:ascii="Calibri" w:hAnsi="Calibri" w:cs="Calibri"/>
          <w:sz w:val="22"/>
          <w:szCs w:val="22"/>
        </w:rPr>
        <w:t xml:space="preserve">ii) </w:t>
      </w:r>
      <w:r w:rsidRPr="00772493">
        <w:rPr>
          <w:rFonts w:ascii="Calibri" w:hAnsi="Calibri" w:cs="Calibri"/>
          <w:sz w:val="22"/>
          <w:szCs w:val="22"/>
        </w:rPr>
        <w:t xml:space="preserve">accelerate deployment of ST&amp;I solutions to accelerate growth (cross-sectoral strategy #4). </w:t>
      </w:r>
    </w:p>
    <w:p w14:paraId="052EEA80" w14:textId="663C97C2" w:rsidR="00D17B46" w:rsidRPr="001921F9" w:rsidRDefault="002D6CA2" w:rsidP="002D6CA2">
      <w:pPr>
        <w:rPr>
          <w:rFonts w:ascii="Calibri" w:hAnsi="Calibri" w:cs="Calibri"/>
          <w:color w:val="000000" w:themeColor="text1"/>
          <w:sz w:val="22"/>
          <w:szCs w:val="22"/>
        </w:rPr>
      </w:pPr>
      <w:r>
        <w:rPr>
          <w:rFonts w:ascii="Calibri" w:hAnsi="Calibri" w:cs="Calibri"/>
          <w:sz w:val="22"/>
          <w:szCs w:val="22"/>
        </w:rPr>
        <w:t xml:space="preserve">This component aims to </w:t>
      </w:r>
      <w:r w:rsidR="00880D93" w:rsidRPr="00ED6EDD">
        <w:rPr>
          <w:rFonts w:ascii="Calibri" w:hAnsi="Calibri" w:cs="Calibri"/>
          <w:sz w:val="22"/>
          <w:szCs w:val="22"/>
        </w:rPr>
        <w:t>s</w:t>
      </w:r>
      <w:r w:rsidR="004C6F3E" w:rsidRPr="00ED6EDD">
        <w:rPr>
          <w:rFonts w:ascii="Calibri" w:hAnsi="Calibri" w:cs="Calibri"/>
          <w:sz w:val="22"/>
          <w:szCs w:val="22"/>
        </w:rPr>
        <w:t xml:space="preserve">upport </w:t>
      </w:r>
      <w:r w:rsidR="00643BFA" w:rsidRPr="00ED6EDD">
        <w:rPr>
          <w:rFonts w:ascii="Calibri" w:hAnsi="Calibri" w:cs="Calibri"/>
          <w:sz w:val="22"/>
          <w:szCs w:val="22"/>
        </w:rPr>
        <w:t xml:space="preserve">up to </w:t>
      </w:r>
      <w:r>
        <w:rPr>
          <w:rFonts w:ascii="Calibri" w:hAnsi="Calibri" w:cs="Calibri"/>
          <w:sz w:val="22"/>
          <w:szCs w:val="22"/>
        </w:rPr>
        <w:t>2</w:t>
      </w:r>
      <w:r w:rsidR="004C6F3E" w:rsidRPr="00ED6EDD">
        <w:rPr>
          <w:rFonts w:ascii="Calibri" w:hAnsi="Calibri" w:cs="Calibri"/>
          <w:sz w:val="22"/>
          <w:szCs w:val="22"/>
        </w:rPr>
        <w:t xml:space="preserve"> </w:t>
      </w:r>
      <w:r w:rsidR="003B3E11" w:rsidRPr="00ED6EDD">
        <w:rPr>
          <w:rFonts w:ascii="Calibri" w:hAnsi="Calibri" w:cs="Calibri"/>
          <w:sz w:val="22"/>
          <w:szCs w:val="22"/>
        </w:rPr>
        <w:t>initiatives</w:t>
      </w:r>
      <w:r w:rsidR="00A96C46">
        <w:rPr>
          <w:rFonts w:ascii="Calibri" w:hAnsi="Calibri" w:cs="Calibri"/>
          <w:sz w:val="22"/>
          <w:szCs w:val="22"/>
        </w:rPr>
        <w:t xml:space="preserve"> across ASEAN as a whole</w:t>
      </w:r>
      <w:r w:rsidR="00772493">
        <w:rPr>
          <w:rFonts w:ascii="Calibri" w:hAnsi="Calibri" w:cs="Calibri"/>
          <w:sz w:val="22"/>
          <w:szCs w:val="22"/>
        </w:rPr>
        <w:t xml:space="preserve"> – e</w:t>
      </w:r>
      <w:r w:rsidR="00A96C46">
        <w:rPr>
          <w:rFonts w:ascii="Calibri" w:hAnsi="Calibri" w:cs="Calibri"/>
          <w:sz w:val="22"/>
          <w:szCs w:val="22"/>
        </w:rPr>
        <w:t xml:space="preserve">ach </w:t>
      </w:r>
      <w:r w:rsidR="00C93DDF" w:rsidRPr="00ED6EDD">
        <w:rPr>
          <w:rFonts w:ascii="Calibri" w:hAnsi="Calibri" w:cs="Calibri"/>
          <w:sz w:val="22"/>
          <w:szCs w:val="22"/>
        </w:rPr>
        <w:t>will aim for l</w:t>
      </w:r>
      <w:r w:rsidR="004C6F3E" w:rsidRPr="00ED6EDD">
        <w:rPr>
          <w:rFonts w:ascii="Calibri" w:hAnsi="Calibri" w:cs="Calibri"/>
          <w:sz w:val="22"/>
          <w:szCs w:val="22"/>
        </w:rPr>
        <w:t xml:space="preserve">ocal contextualisation and early adoption of </w:t>
      </w:r>
      <w:r w:rsidR="00C93DDF" w:rsidRPr="00ED6EDD">
        <w:rPr>
          <w:rFonts w:ascii="Calibri" w:hAnsi="Calibri" w:cs="Calibri"/>
          <w:sz w:val="22"/>
          <w:szCs w:val="22"/>
        </w:rPr>
        <w:t>high-impact</w:t>
      </w:r>
      <w:r w:rsidR="004C6F3E" w:rsidRPr="00ED6EDD">
        <w:rPr>
          <w:rFonts w:ascii="Calibri" w:hAnsi="Calibri" w:cs="Calibri"/>
          <w:sz w:val="22"/>
          <w:szCs w:val="22"/>
        </w:rPr>
        <w:t xml:space="preserve"> </w:t>
      </w:r>
      <w:r w:rsidR="00D839E4">
        <w:rPr>
          <w:rFonts w:ascii="Calibri" w:hAnsi="Calibri" w:cs="Calibri"/>
          <w:sz w:val="22"/>
          <w:szCs w:val="22"/>
        </w:rPr>
        <w:t>innovations</w:t>
      </w:r>
      <w:r w:rsidR="004C6F3E" w:rsidRPr="00ED6EDD">
        <w:rPr>
          <w:rFonts w:ascii="Calibri" w:hAnsi="Calibri" w:cs="Calibri"/>
          <w:sz w:val="22"/>
          <w:szCs w:val="22"/>
        </w:rPr>
        <w:t xml:space="preserve"> </w:t>
      </w:r>
      <w:r w:rsidR="00C93DDF" w:rsidRPr="00ED6EDD">
        <w:rPr>
          <w:rFonts w:ascii="Calibri" w:hAnsi="Calibri" w:cs="Calibri"/>
          <w:sz w:val="22"/>
          <w:szCs w:val="22"/>
        </w:rPr>
        <w:t xml:space="preserve">across </w:t>
      </w:r>
      <w:r w:rsidR="00CB6F12" w:rsidRPr="00ED6EDD">
        <w:rPr>
          <w:rFonts w:ascii="Calibri" w:hAnsi="Calibri" w:cs="Calibri"/>
          <w:sz w:val="22"/>
          <w:szCs w:val="22"/>
        </w:rPr>
        <w:t xml:space="preserve">the </w:t>
      </w:r>
      <w:r w:rsidR="00C93DDF" w:rsidRPr="00ED6EDD">
        <w:rPr>
          <w:rFonts w:ascii="Calibri" w:hAnsi="Calibri" w:cs="Calibri"/>
          <w:sz w:val="22"/>
          <w:szCs w:val="22"/>
        </w:rPr>
        <w:t>ASEAN Member States (</w:t>
      </w:r>
      <w:r w:rsidR="00860885" w:rsidRPr="00ED6EDD">
        <w:rPr>
          <w:rFonts w:ascii="Calibri" w:hAnsi="Calibri" w:cs="Calibri"/>
          <w:sz w:val="22"/>
          <w:szCs w:val="22"/>
        </w:rPr>
        <w:t>AMS)</w:t>
      </w:r>
      <w:r w:rsidR="003208BE" w:rsidRPr="00ED6EDD">
        <w:rPr>
          <w:rFonts w:ascii="Calibri" w:hAnsi="Calibri" w:cs="Calibri"/>
          <w:sz w:val="22"/>
          <w:szCs w:val="22"/>
        </w:rPr>
        <w:t>.</w:t>
      </w:r>
      <w:r w:rsidR="00F027D4" w:rsidRPr="00ED6EDD">
        <w:rPr>
          <w:rFonts w:ascii="Calibri" w:hAnsi="Calibri" w:cs="Calibri"/>
          <w:sz w:val="22"/>
          <w:szCs w:val="22"/>
        </w:rPr>
        <w:t xml:space="preserve"> The </w:t>
      </w:r>
      <w:r w:rsidR="003B3E11" w:rsidRPr="00ED6EDD">
        <w:rPr>
          <w:rFonts w:ascii="Calibri" w:hAnsi="Calibri" w:cs="Calibri"/>
          <w:sz w:val="22"/>
          <w:szCs w:val="22"/>
        </w:rPr>
        <w:t>initiative</w:t>
      </w:r>
      <w:r w:rsidR="00F027D4" w:rsidRPr="00ED6EDD">
        <w:rPr>
          <w:rFonts w:ascii="Calibri" w:hAnsi="Calibri" w:cs="Calibri"/>
          <w:sz w:val="22"/>
          <w:szCs w:val="22"/>
        </w:rPr>
        <w:t xml:space="preserve">s will ideally be implemented by cross-sectoral </w:t>
      </w:r>
      <w:r w:rsidR="003B3E11" w:rsidRPr="00ED6EDD">
        <w:rPr>
          <w:rFonts w:ascii="Calibri" w:hAnsi="Calibri" w:cs="Calibri"/>
          <w:sz w:val="22"/>
          <w:szCs w:val="22"/>
        </w:rPr>
        <w:t>partnership</w:t>
      </w:r>
      <w:r w:rsidR="00366BC8" w:rsidRPr="00ED6EDD">
        <w:rPr>
          <w:rFonts w:ascii="Calibri" w:hAnsi="Calibri" w:cs="Calibri"/>
          <w:sz w:val="22"/>
          <w:szCs w:val="22"/>
        </w:rPr>
        <w:t>s</w:t>
      </w:r>
      <w:r w:rsidR="003B3E11" w:rsidRPr="00ED6EDD">
        <w:rPr>
          <w:rFonts w:ascii="Calibri" w:hAnsi="Calibri" w:cs="Calibri"/>
          <w:sz w:val="22"/>
          <w:szCs w:val="22"/>
        </w:rPr>
        <w:t xml:space="preserve"> / c</w:t>
      </w:r>
      <w:r w:rsidR="00F027D4" w:rsidRPr="00ED6EDD">
        <w:rPr>
          <w:rFonts w:ascii="Calibri" w:hAnsi="Calibri" w:cs="Calibri"/>
          <w:sz w:val="22"/>
          <w:szCs w:val="22"/>
        </w:rPr>
        <w:t>onsortia</w:t>
      </w:r>
      <w:r w:rsidR="004808A9" w:rsidRPr="00ED6EDD">
        <w:rPr>
          <w:rFonts w:ascii="Calibri" w:hAnsi="Calibri" w:cs="Calibri"/>
          <w:sz w:val="22"/>
          <w:szCs w:val="22"/>
        </w:rPr>
        <w:t xml:space="preserve"> (including research institutions, private sector / SMEs, etc)</w:t>
      </w:r>
      <w:r w:rsidR="00F027D4" w:rsidRPr="00ED6EDD">
        <w:rPr>
          <w:rFonts w:ascii="Calibri" w:hAnsi="Calibri" w:cs="Calibri"/>
          <w:sz w:val="22"/>
          <w:szCs w:val="22"/>
        </w:rPr>
        <w:t xml:space="preserve"> </w:t>
      </w:r>
      <w:r w:rsidR="004808A9" w:rsidRPr="00ED6EDD">
        <w:rPr>
          <w:rFonts w:ascii="Calibri" w:hAnsi="Calibri" w:cs="Calibri"/>
          <w:sz w:val="22"/>
          <w:szCs w:val="22"/>
        </w:rPr>
        <w:t>across ASEAN and the UK</w:t>
      </w:r>
      <w:r w:rsidR="000A1875" w:rsidRPr="00ED6EDD">
        <w:rPr>
          <w:rFonts w:ascii="Calibri" w:hAnsi="Calibri" w:cs="Calibri"/>
          <w:sz w:val="22"/>
          <w:szCs w:val="22"/>
        </w:rPr>
        <w:t xml:space="preserve">, with aim </w:t>
      </w:r>
      <w:r w:rsidR="00DA79EF" w:rsidRPr="00ED6EDD">
        <w:rPr>
          <w:rFonts w:ascii="Calibri" w:hAnsi="Calibri" w:cs="Calibri"/>
          <w:sz w:val="22"/>
          <w:szCs w:val="22"/>
        </w:rPr>
        <w:t>for each consortium to blend UK and ASEAN capability</w:t>
      </w:r>
      <w:r w:rsidR="00B43D50" w:rsidRPr="00ED6EDD">
        <w:rPr>
          <w:rFonts w:ascii="Calibri" w:hAnsi="Calibri" w:cs="Calibri"/>
          <w:sz w:val="22"/>
          <w:szCs w:val="22"/>
        </w:rPr>
        <w:t>, local knowledge</w:t>
      </w:r>
      <w:r w:rsidR="00DA79EF" w:rsidRPr="00ED6EDD">
        <w:rPr>
          <w:rFonts w:ascii="Calibri" w:hAnsi="Calibri" w:cs="Calibri"/>
          <w:sz w:val="22"/>
          <w:szCs w:val="22"/>
        </w:rPr>
        <w:t xml:space="preserve"> and expertise to maintain / enhance the </w:t>
      </w:r>
      <w:r w:rsidR="00BC5354">
        <w:rPr>
          <w:rFonts w:ascii="Calibri" w:hAnsi="Calibri" w:cs="Calibri"/>
          <w:sz w:val="22"/>
          <w:szCs w:val="22"/>
        </w:rPr>
        <w:t>innovation maturity</w:t>
      </w:r>
      <w:r w:rsidR="004A21F2" w:rsidRPr="00ED6EDD">
        <w:rPr>
          <w:rFonts w:ascii="Calibri" w:hAnsi="Calibri" w:cs="Calibri"/>
          <w:sz w:val="22"/>
          <w:szCs w:val="22"/>
        </w:rPr>
        <w:t xml:space="preserve"> </w:t>
      </w:r>
      <w:r w:rsidR="00154C6E" w:rsidRPr="00ED6EDD">
        <w:rPr>
          <w:rFonts w:ascii="Calibri" w:hAnsi="Calibri" w:cs="Calibri"/>
          <w:sz w:val="22"/>
          <w:szCs w:val="22"/>
        </w:rPr>
        <w:t xml:space="preserve">across </w:t>
      </w:r>
      <w:r w:rsidR="00362DDD" w:rsidRPr="00ED6EDD">
        <w:rPr>
          <w:rFonts w:ascii="Calibri" w:hAnsi="Calibri" w:cs="Calibri"/>
          <w:sz w:val="22"/>
          <w:szCs w:val="22"/>
        </w:rPr>
        <w:t>different development settings in SEA region.</w:t>
      </w:r>
      <w:r w:rsidR="007D0CE7" w:rsidRPr="00ED6EDD">
        <w:rPr>
          <w:rFonts w:ascii="Calibri" w:hAnsi="Calibri" w:cs="Calibri"/>
          <w:sz w:val="22"/>
          <w:szCs w:val="22"/>
        </w:rPr>
        <w:t xml:space="preserve"> </w:t>
      </w:r>
      <w:r w:rsidR="00A701C5" w:rsidRPr="001921F9">
        <w:rPr>
          <w:rFonts w:ascii="Calibri" w:eastAsia="Calibri" w:hAnsi="Calibri" w:cs="Calibri"/>
          <w:color w:val="000000" w:themeColor="text1"/>
          <w:sz w:val="22"/>
          <w:szCs w:val="22"/>
        </w:rPr>
        <w:t>At least one supported initiative is encouraged to involve or directly benefit lower-</w:t>
      </w:r>
      <w:r w:rsidR="00307FF3">
        <w:rPr>
          <w:rFonts w:ascii="Calibri" w:eastAsia="Calibri" w:hAnsi="Calibri" w:cs="Calibri"/>
          <w:color w:val="000000" w:themeColor="text1"/>
          <w:sz w:val="22"/>
          <w:szCs w:val="22"/>
        </w:rPr>
        <w:t>resourced</w:t>
      </w:r>
      <w:r w:rsidR="00A701C5" w:rsidRPr="001921F9">
        <w:rPr>
          <w:rFonts w:ascii="Calibri" w:eastAsia="Calibri" w:hAnsi="Calibri" w:cs="Calibri"/>
          <w:color w:val="000000" w:themeColor="text1"/>
          <w:sz w:val="22"/>
          <w:szCs w:val="22"/>
        </w:rPr>
        <w:t xml:space="preserve"> </w:t>
      </w:r>
      <w:r w:rsidR="00392712">
        <w:rPr>
          <w:rFonts w:ascii="Calibri" w:eastAsia="Calibri" w:hAnsi="Calibri" w:cs="Calibri"/>
          <w:color w:val="000000" w:themeColor="text1"/>
          <w:sz w:val="22"/>
          <w:szCs w:val="22"/>
        </w:rPr>
        <w:t>AMS</w:t>
      </w:r>
      <w:r w:rsidR="00F46755">
        <w:rPr>
          <w:rFonts w:ascii="Calibri" w:eastAsia="Calibri" w:hAnsi="Calibri" w:cs="Calibri"/>
          <w:color w:val="000000" w:themeColor="text1"/>
          <w:sz w:val="22"/>
          <w:szCs w:val="22"/>
        </w:rPr>
        <w:t xml:space="preserve"> </w:t>
      </w:r>
      <w:r w:rsidR="002F391E">
        <w:rPr>
          <w:rFonts w:ascii="Calibri" w:eastAsia="Calibri" w:hAnsi="Calibri" w:cs="Calibri"/>
          <w:color w:val="000000" w:themeColor="text1"/>
          <w:sz w:val="22"/>
          <w:szCs w:val="22"/>
        </w:rPr>
        <w:t>e.g.</w:t>
      </w:r>
      <w:r w:rsidR="00F46755">
        <w:rPr>
          <w:rFonts w:ascii="Calibri" w:eastAsia="Calibri" w:hAnsi="Calibri" w:cs="Calibri"/>
          <w:color w:val="000000" w:themeColor="text1"/>
          <w:sz w:val="22"/>
          <w:szCs w:val="22"/>
        </w:rPr>
        <w:t>, CLMV countries</w:t>
      </w:r>
      <w:r w:rsidR="002F391E">
        <w:rPr>
          <w:rFonts w:ascii="Calibri" w:eastAsia="Calibri" w:hAnsi="Calibri" w:cs="Calibri"/>
          <w:color w:val="000000" w:themeColor="text1"/>
          <w:sz w:val="22"/>
          <w:szCs w:val="22"/>
        </w:rPr>
        <w:t xml:space="preserve"> (</w:t>
      </w:r>
      <w:r w:rsidR="002F391E" w:rsidRPr="002F391E">
        <w:rPr>
          <w:rFonts w:ascii="Calibri" w:eastAsia="Calibri" w:hAnsi="Calibri" w:cs="Calibri"/>
          <w:color w:val="000000" w:themeColor="text1"/>
          <w:sz w:val="22"/>
          <w:szCs w:val="22"/>
        </w:rPr>
        <w:t>Cambodia, Lao PDR, Myanmar, Viet</w:t>
      </w:r>
      <w:r w:rsidR="002F391E">
        <w:rPr>
          <w:rFonts w:ascii="Calibri" w:eastAsia="Calibri" w:hAnsi="Calibri" w:cs="Calibri"/>
          <w:color w:val="000000" w:themeColor="text1"/>
          <w:sz w:val="22"/>
          <w:szCs w:val="22"/>
        </w:rPr>
        <w:t>n</w:t>
      </w:r>
      <w:r w:rsidR="002F391E" w:rsidRPr="002F391E">
        <w:rPr>
          <w:rFonts w:ascii="Calibri" w:eastAsia="Calibri" w:hAnsi="Calibri" w:cs="Calibri"/>
          <w:color w:val="000000" w:themeColor="text1"/>
          <w:sz w:val="22"/>
          <w:szCs w:val="22"/>
        </w:rPr>
        <w:t>am</w:t>
      </w:r>
      <w:r w:rsidR="002F391E">
        <w:rPr>
          <w:rFonts w:ascii="Calibri" w:eastAsia="Calibri" w:hAnsi="Calibri" w:cs="Calibri"/>
          <w:color w:val="000000" w:themeColor="text1"/>
          <w:sz w:val="22"/>
          <w:szCs w:val="22"/>
        </w:rPr>
        <w:t>)</w:t>
      </w:r>
      <w:r w:rsidR="006D450E">
        <w:rPr>
          <w:rFonts w:ascii="Calibri" w:eastAsia="Calibri" w:hAnsi="Calibri" w:cs="Calibri"/>
          <w:color w:val="000000" w:themeColor="text1"/>
          <w:sz w:val="22"/>
          <w:szCs w:val="22"/>
        </w:rPr>
        <w:t xml:space="preserve"> and</w:t>
      </w:r>
      <w:r w:rsidR="00392712">
        <w:rPr>
          <w:rFonts w:ascii="Calibri" w:eastAsia="Calibri" w:hAnsi="Calibri" w:cs="Calibri"/>
          <w:color w:val="000000" w:themeColor="text1"/>
          <w:sz w:val="22"/>
          <w:szCs w:val="22"/>
        </w:rPr>
        <w:t xml:space="preserve"> Timor-Leste.</w:t>
      </w:r>
    </w:p>
    <w:p w14:paraId="3D65D381" w14:textId="35BA6C5B" w:rsidR="00C927AE" w:rsidRDefault="007D0CE7" w:rsidP="004C6F3E">
      <w:pPr>
        <w:rPr>
          <w:rFonts w:ascii="Calibri" w:hAnsi="Calibri" w:cs="Calibri"/>
          <w:sz w:val="22"/>
          <w:szCs w:val="22"/>
        </w:rPr>
      </w:pPr>
      <w:r>
        <w:rPr>
          <w:rFonts w:ascii="Calibri" w:hAnsi="Calibri" w:cs="Calibri"/>
          <w:sz w:val="22"/>
          <w:szCs w:val="22"/>
        </w:rPr>
        <w:t xml:space="preserve">The project support is open for both SEA-led and UK-led innovations. </w:t>
      </w:r>
      <w:r w:rsidR="00961F0A">
        <w:rPr>
          <w:rFonts w:ascii="Calibri" w:hAnsi="Calibri" w:cs="Calibri"/>
          <w:sz w:val="22"/>
          <w:szCs w:val="22"/>
        </w:rPr>
        <w:t>Each</w:t>
      </w:r>
      <w:r w:rsidR="00764C68">
        <w:rPr>
          <w:rFonts w:ascii="Calibri" w:hAnsi="Calibri" w:cs="Calibri"/>
          <w:sz w:val="22"/>
          <w:szCs w:val="22"/>
        </w:rPr>
        <w:t xml:space="preserve"> of the supported projects</w:t>
      </w:r>
      <w:r w:rsidR="00961F0A">
        <w:rPr>
          <w:rFonts w:ascii="Calibri" w:hAnsi="Calibri" w:cs="Calibri"/>
          <w:sz w:val="22"/>
          <w:szCs w:val="22"/>
        </w:rPr>
        <w:t xml:space="preserve"> should a</w:t>
      </w:r>
      <w:r w:rsidR="00764C68">
        <w:rPr>
          <w:rFonts w:ascii="Calibri" w:hAnsi="Calibri" w:cs="Calibri"/>
          <w:sz w:val="22"/>
          <w:szCs w:val="22"/>
        </w:rPr>
        <w:t>im to</w:t>
      </w:r>
      <w:r w:rsidR="00961F0A">
        <w:rPr>
          <w:rFonts w:ascii="Calibri" w:hAnsi="Calibri" w:cs="Calibri"/>
          <w:sz w:val="22"/>
          <w:szCs w:val="22"/>
        </w:rPr>
        <w:t xml:space="preserve"> maximise the </w:t>
      </w:r>
      <w:r w:rsidR="005815C3">
        <w:rPr>
          <w:rFonts w:ascii="Calibri" w:hAnsi="Calibri" w:cs="Calibri"/>
          <w:sz w:val="22"/>
          <w:szCs w:val="22"/>
        </w:rPr>
        <w:t>in-country engagements and partnerships with local MSMEs</w:t>
      </w:r>
      <w:r w:rsidR="00764C68">
        <w:rPr>
          <w:rFonts w:ascii="Calibri" w:hAnsi="Calibri" w:cs="Calibri"/>
          <w:sz w:val="22"/>
          <w:szCs w:val="22"/>
        </w:rPr>
        <w:t>, potential adopters and investors –</w:t>
      </w:r>
      <w:r w:rsidR="005815C3">
        <w:rPr>
          <w:rFonts w:ascii="Calibri" w:hAnsi="Calibri" w:cs="Calibri"/>
          <w:sz w:val="22"/>
          <w:szCs w:val="22"/>
        </w:rPr>
        <w:t xml:space="preserve"> such as in form of stakeholder workshops and knowledge transfer. </w:t>
      </w:r>
    </w:p>
    <w:p w14:paraId="2B073377" w14:textId="728A4948" w:rsidR="00B1716A" w:rsidRDefault="00B1716A" w:rsidP="004C6F3E">
      <w:pPr>
        <w:rPr>
          <w:rFonts w:ascii="Calibri" w:hAnsi="Calibri" w:cs="Calibri"/>
          <w:sz w:val="22"/>
          <w:szCs w:val="22"/>
        </w:rPr>
      </w:pPr>
      <w:r>
        <w:rPr>
          <w:rFonts w:ascii="Calibri" w:hAnsi="Calibri" w:cs="Calibri"/>
          <w:sz w:val="22"/>
          <w:szCs w:val="22"/>
        </w:rPr>
        <w:t>The activities that will be supported in SCALE-ASEAN will include the following:</w:t>
      </w:r>
    </w:p>
    <w:p w14:paraId="11D152FA" w14:textId="2C810F41" w:rsidR="000530D9" w:rsidRDefault="00B1716A" w:rsidP="004B295F">
      <w:pPr>
        <w:pStyle w:val="ListParagraph"/>
        <w:numPr>
          <w:ilvl w:val="0"/>
          <w:numId w:val="6"/>
        </w:numPr>
        <w:rPr>
          <w:rFonts w:ascii="Calibri" w:hAnsi="Calibri" w:cs="Calibri"/>
          <w:sz w:val="22"/>
          <w:szCs w:val="22"/>
        </w:rPr>
      </w:pPr>
      <w:r>
        <w:rPr>
          <w:rFonts w:ascii="Calibri" w:hAnsi="Calibri" w:cs="Calibri"/>
          <w:b/>
          <w:bCs/>
          <w:sz w:val="22"/>
          <w:szCs w:val="22"/>
        </w:rPr>
        <w:t>F</w:t>
      </w:r>
      <w:r w:rsidRPr="009C1C06">
        <w:rPr>
          <w:rFonts w:ascii="Calibri" w:hAnsi="Calibri" w:cs="Calibri"/>
          <w:b/>
          <w:bCs/>
          <w:sz w:val="22"/>
          <w:szCs w:val="22"/>
        </w:rPr>
        <w:t>ield test</w:t>
      </w:r>
      <w:r w:rsidRPr="00B45BFE">
        <w:rPr>
          <w:rFonts w:ascii="Calibri" w:hAnsi="Calibri" w:cs="Calibri"/>
          <w:sz w:val="22"/>
          <w:szCs w:val="22"/>
        </w:rPr>
        <w:t xml:space="preserve"> in the </w:t>
      </w:r>
      <w:r w:rsidR="000530D9">
        <w:rPr>
          <w:rFonts w:ascii="Calibri" w:hAnsi="Calibri" w:cs="Calibri"/>
          <w:sz w:val="22"/>
          <w:szCs w:val="22"/>
        </w:rPr>
        <w:t xml:space="preserve">SEA countries that are targeted for the scale-up. </w:t>
      </w:r>
    </w:p>
    <w:p w14:paraId="31D77F52" w14:textId="0D5231D5" w:rsidR="00176078" w:rsidRPr="00176078" w:rsidRDefault="00C927AE" w:rsidP="00176078">
      <w:pPr>
        <w:pStyle w:val="ListParagraph"/>
        <w:numPr>
          <w:ilvl w:val="0"/>
          <w:numId w:val="6"/>
        </w:numPr>
        <w:rPr>
          <w:rFonts w:ascii="Calibri" w:hAnsi="Calibri" w:cs="Calibri"/>
          <w:sz w:val="22"/>
          <w:szCs w:val="22"/>
        </w:rPr>
      </w:pPr>
      <w:r w:rsidRPr="00176078">
        <w:rPr>
          <w:rFonts w:ascii="Calibri" w:hAnsi="Calibri" w:cs="Calibri"/>
          <w:b/>
          <w:bCs/>
          <w:sz w:val="22"/>
          <w:szCs w:val="22"/>
        </w:rPr>
        <w:t>E</w:t>
      </w:r>
      <w:r w:rsidR="00B1716A" w:rsidRPr="00176078">
        <w:rPr>
          <w:rFonts w:ascii="Calibri" w:hAnsi="Calibri" w:cs="Calibri"/>
          <w:b/>
          <w:bCs/>
          <w:sz w:val="22"/>
          <w:szCs w:val="22"/>
        </w:rPr>
        <w:t xml:space="preserve">vidence gathering </w:t>
      </w:r>
      <w:r w:rsidR="00B1716A" w:rsidRPr="00176078">
        <w:rPr>
          <w:rFonts w:ascii="Calibri" w:hAnsi="Calibri" w:cs="Calibri"/>
          <w:sz w:val="22"/>
          <w:szCs w:val="22"/>
        </w:rPr>
        <w:t>on scalability-related challenges in the local context e.g., system integration, societal acceptability, regulatory compliance, etc</w:t>
      </w:r>
      <w:r w:rsidR="00176078" w:rsidRPr="00ED6EDD">
        <w:rPr>
          <w:rFonts w:ascii="Calibri" w:hAnsi="Calibri" w:cs="Calibri"/>
          <w:sz w:val="22"/>
          <w:szCs w:val="22"/>
        </w:rPr>
        <w:t xml:space="preserve">; and landscape mapping of </w:t>
      </w:r>
      <w:r w:rsidR="00176078" w:rsidRPr="00176078">
        <w:rPr>
          <w:rFonts w:ascii="Calibri" w:hAnsi="Calibri" w:cs="Calibri"/>
          <w:sz w:val="22"/>
          <w:szCs w:val="22"/>
        </w:rPr>
        <w:t>existing regional initiatives to identify areas for synergy.</w:t>
      </w:r>
    </w:p>
    <w:p w14:paraId="7858AC69" w14:textId="11E8FFDD" w:rsidR="00B1716A" w:rsidRDefault="005304D8" w:rsidP="004B295F">
      <w:pPr>
        <w:pStyle w:val="ListParagraph"/>
        <w:numPr>
          <w:ilvl w:val="0"/>
          <w:numId w:val="6"/>
        </w:numPr>
        <w:rPr>
          <w:rFonts w:ascii="Calibri" w:hAnsi="Calibri" w:cs="Calibri"/>
          <w:sz w:val="22"/>
          <w:szCs w:val="22"/>
        </w:rPr>
      </w:pPr>
      <w:r>
        <w:rPr>
          <w:rFonts w:ascii="Calibri" w:hAnsi="Calibri" w:cs="Calibri"/>
          <w:b/>
          <w:bCs/>
          <w:sz w:val="22"/>
          <w:szCs w:val="22"/>
        </w:rPr>
        <w:t>R</w:t>
      </w:r>
      <w:r w:rsidRPr="00B44BD6">
        <w:rPr>
          <w:rFonts w:ascii="Calibri" w:hAnsi="Calibri" w:cs="Calibri"/>
          <w:b/>
          <w:bCs/>
          <w:sz w:val="22"/>
          <w:szCs w:val="22"/>
        </w:rPr>
        <w:t>efinement</w:t>
      </w:r>
      <w:r w:rsidR="003D6646">
        <w:rPr>
          <w:rFonts w:ascii="Calibri" w:hAnsi="Calibri" w:cs="Calibri"/>
          <w:b/>
          <w:bCs/>
          <w:sz w:val="22"/>
          <w:szCs w:val="22"/>
        </w:rPr>
        <w:t xml:space="preserve"> of the innovation / prototype</w:t>
      </w:r>
      <w:r w:rsidRPr="00B44BD6">
        <w:rPr>
          <w:rFonts w:ascii="Calibri" w:hAnsi="Calibri" w:cs="Calibri"/>
          <w:b/>
          <w:bCs/>
          <w:sz w:val="22"/>
          <w:szCs w:val="22"/>
        </w:rPr>
        <w:t xml:space="preserve"> </w:t>
      </w:r>
      <w:r>
        <w:rPr>
          <w:rFonts w:ascii="Calibri" w:hAnsi="Calibri" w:cs="Calibri"/>
          <w:b/>
          <w:bCs/>
          <w:sz w:val="22"/>
          <w:szCs w:val="22"/>
        </w:rPr>
        <w:t>and deployment in the targeted SEA countries</w:t>
      </w:r>
      <w:r>
        <w:rPr>
          <w:rFonts w:ascii="Calibri" w:hAnsi="Calibri" w:cs="Calibri"/>
          <w:sz w:val="22"/>
          <w:szCs w:val="22"/>
        </w:rPr>
        <w:t>, u</w:t>
      </w:r>
      <w:r w:rsidRPr="004A7297">
        <w:rPr>
          <w:rFonts w:ascii="Calibri" w:hAnsi="Calibri" w:cs="Calibri"/>
          <w:sz w:val="22"/>
          <w:szCs w:val="22"/>
        </w:rPr>
        <w:t>nder a full range of operational condition</w:t>
      </w:r>
      <w:r>
        <w:rPr>
          <w:rFonts w:ascii="Calibri" w:hAnsi="Calibri" w:cs="Calibri"/>
          <w:sz w:val="22"/>
          <w:szCs w:val="22"/>
        </w:rPr>
        <w:t>s based on results from field test and evidence gathering (activity #1 &amp; #2 above)</w:t>
      </w:r>
      <w:r w:rsidR="00DF398D">
        <w:rPr>
          <w:rFonts w:ascii="Calibri" w:hAnsi="Calibri" w:cs="Calibri"/>
          <w:sz w:val="22"/>
          <w:szCs w:val="22"/>
        </w:rPr>
        <w:t xml:space="preserve"> – including,</w:t>
      </w:r>
      <w:r w:rsidR="00DF398D" w:rsidRPr="00DF398D">
        <w:rPr>
          <w:rFonts w:ascii="Calibri" w:hAnsi="Calibri" w:cs="Calibri"/>
          <w:sz w:val="22"/>
          <w:szCs w:val="22"/>
        </w:rPr>
        <w:t xml:space="preserve"> where appropriate, limited manufacturing or production adaptation required for deployment in local contexts.</w:t>
      </w:r>
    </w:p>
    <w:p w14:paraId="507FDD47" w14:textId="2880793C" w:rsidR="005304D8" w:rsidRPr="004B295F" w:rsidRDefault="005304D8" w:rsidP="004B295F">
      <w:pPr>
        <w:pStyle w:val="ListParagraph"/>
        <w:numPr>
          <w:ilvl w:val="0"/>
          <w:numId w:val="6"/>
        </w:numPr>
        <w:rPr>
          <w:rFonts w:ascii="Calibri" w:hAnsi="Calibri" w:cs="Calibri"/>
          <w:sz w:val="22"/>
          <w:szCs w:val="22"/>
        </w:rPr>
      </w:pPr>
      <w:r>
        <w:rPr>
          <w:rFonts w:ascii="Calibri" w:hAnsi="Calibri" w:cs="Calibri"/>
          <w:b/>
          <w:bCs/>
          <w:sz w:val="22"/>
          <w:szCs w:val="22"/>
        </w:rPr>
        <w:lastRenderedPageBreak/>
        <w:t>cross</w:t>
      </w:r>
      <w:r w:rsidRPr="003C549B">
        <w:rPr>
          <w:rFonts w:ascii="Calibri" w:hAnsi="Calibri" w:cs="Calibri"/>
          <w:b/>
          <w:bCs/>
          <w:sz w:val="22"/>
          <w:szCs w:val="22"/>
        </w:rPr>
        <w:t xml:space="preserve">-country engagement </w:t>
      </w:r>
      <w:r>
        <w:rPr>
          <w:rFonts w:ascii="Calibri" w:hAnsi="Calibri" w:cs="Calibri"/>
          <w:b/>
          <w:bCs/>
          <w:sz w:val="22"/>
          <w:szCs w:val="22"/>
        </w:rPr>
        <w:t>and</w:t>
      </w:r>
      <w:r>
        <w:rPr>
          <w:rFonts w:ascii="Calibri" w:hAnsi="Calibri" w:cs="Calibri"/>
          <w:sz w:val="22"/>
          <w:szCs w:val="22"/>
        </w:rPr>
        <w:t xml:space="preserve"> </w:t>
      </w:r>
      <w:r w:rsidRPr="009C1C06">
        <w:rPr>
          <w:rFonts w:ascii="Calibri" w:hAnsi="Calibri" w:cs="Calibri"/>
          <w:b/>
          <w:bCs/>
          <w:sz w:val="22"/>
          <w:szCs w:val="22"/>
        </w:rPr>
        <w:t>knowledge transfer</w:t>
      </w:r>
      <w:r w:rsidR="001C44E1">
        <w:rPr>
          <w:rFonts w:ascii="Calibri" w:hAnsi="Calibri" w:cs="Calibri"/>
          <w:b/>
          <w:bCs/>
          <w:sz w:val="22"/>
          <w:szCs w:val="22"/>
        </w:rPr>
        <w:t xml:space="preserve"> </w:t>
      </w:r>
      <w:r w:rsidR="009669B1" w:rsidRPr="00CF4DFB">
        <w:rPr>
          <w:rFonts w:ascii="Calibri" w:hAnsi="Calibri" w:cs="Calibri"/>
          <w:sz w:val="22"/>
          <w:szCs w:val="22"/>
        </w:rPr>
        <w:t xml:space="preserve">– targeting </w:t>
      </w:r>
      <w:r w:rsidR="009669B1" w:rsidRPr="008E1397">
        <w:rPr>
          <w:rFonts w:ascii="Calibri" w:hAnsi="Calibri" w:cs="Calibri"/>
          <w:sz w:val="22"/>
          <w:szCs w:val="22"/>
        </w:rPr>
        <w:t xml:space="preserve">the </w:t>
      </w:r>
      <w:r w:rsidR="001C44E1">
        <w:rPr>
          <w:rFonts w:ascii="Calibri" w:hAnsi="Calibri" w:cs="Calibri"/>
          <w:sz w:val="22"/>
          <w:szCs w:val="22"/>
        </w:rPr>
        <w:t>regiona</w:t>
      </w:r>
      <w:r w:rsidRPr="008E1397">
        <w:rPr>
          <w:rFonts w:ascii="Calibri" w:hAnsi="Calibri" w:cs="Calibri"/>
          <w:sz w:val="22"/>
          <w:szCs w:val="22"/>
        </w:rPr>
        <w:t>l</w:t>
      </w:r>
      <w:r w:rsidRPr="003C549B">
        <w:rPr>
          <w:rFonts w:ascii="Calibri" w:hAnsi="Calibri" w:cs="Calibri"/>
          <w:sz w:val="22"/>
          <w:szCs w:val="22"/>
        </w:rPr>
        <w:t xml:space="preserve"> </w:t>
      </w:r>
      <w:r w:rsidR="00EF04C3">
        <w:rPr>
          <w:rFonts w:ascii="Calibri" w:hAnsi="Calibri" w:cs="Calibri"/>
          <w:sz w:val="22"/>
          <w:szCs w:val="22"/>
        </w:rPr>
        <w:t>entrepreneurs</w:t>
      </w:r>
      <w:r w:rsidR="00DC3519">
        <w:rPr>
          <w:rFonts w:ascii="Calibri" w:hAnsi="Calibri" w:cs="Calibri"/>
          <w:sz w:val="22"/>
          <w:szCs w:val="22"/>
        </w:rPr>
        <w:t xml:space="preserve"> and innovators</w:t>
      </w:r>
      <w:r w:rsidR="009669B1">
        <w:rPr>
          <w:rFonts w:ascii="Calibri" w:hAnsi="Calibri" w:cs="Calibri"/>
          <w:sz w:val="22"/>
          <w:szCs w:val="22"/>
        </w:rPr>
        <w:t xml:space="preserve"> </w:t>
      </w:r>
      <w:r>
        <w:rPr>
          <w:rFonts w:ascii="Calibri" w:hAnsi="Calibri" w:cs="Calibri"/>
          <w:sz w:val="22"/>
          <w:szCs w:val="22"/>
        </w:rPr>
        <w:t>to enhance local capability</w:t>
      </w:r>
      <w:r w:rsidR="001C44E1">
        <w:rPr>
          <w:rFonts w:ascii="Calibri" w:hAnsi="Calibri" w:cs="Calibri"/>
          <w:sz w:val="22"/>
          <w:szCs w:val="22"/>
        </w:rPr>
        <w:t xml:space="preserve"> and promote </w:t>
      </w:r>
      <w:r w:rsidR="008D04A4">
        <w:rPr>
          <w:rFonts w:ascii="Calibri" w:hAnsi="Calibri" w:cs="Calibri"/>
          <w:sz w:val="22"/>
          <w:szCs w:val="22"/>
        </w:rPr>
        <w:t xml:space="preserve">broader / </w:t>
      </w:r>
      <w:r>
        <w:rPr>
          <w:rFonts w:ascii="Calibri" w:hAnsi="Calibri" w:cs="Calibri"/>
          <w:sz w:val="22"/>
          <w:szCs w:val="22"/>
        </w:rPr>
        <w:t>commercial adoptions.</w:t>
      </w:r>
    </w:p>
    <w:p w14:paraId="16CEF334" w14:textId="6CC86B40" w:rsidR="00F40387" w:rsidRDefault="00D90A20" w:rsidP="004C6F3E">
      <w:pPr>
        <w:rPr>
          <w:rFonts w:ascii="Calibri" w:hAnsi="Calibri" w:cs="Calibri"/>
          <w:sz w:val="22"/>
          <w:szCs w:val="22"/>
        </w:rPr>
      </w:pPr>
      <w:r>
        <w:rPr>
          <w:rFonts w:ascii="Calibri" w:hAnsi="Calibri" w:cs="Calibri"/>
          <w:sz w:val="22"/>
          <w:szCs w:val="22"/>
        </w:rPr>
        <w:t>B</w:t>
      </w:r>
      <w:r w:rsidR="00FC7A94">
        <w:rPr>
          <w:rFonts w:ascii="Calibri" w:hAnsi="Calibri" w:cs="Calibri"/>
          <w:sz w:val="22"/>
          <w:szCs w:val="22"/>
        </w:rPr>
        <w:t>ased on the identified mutual priorities of the UK and APASTI</w:t>
      </w:r>
      <w:r w:rsidR="00E67BFA">
        <w:rPr>
          <w:rFonts w:ascii="Calibri" w:hAnsi="Calibri" w:cs="Calibri"/>
          <w:sz w:val="22"/>
          <w:szCs w:val="22"/>
        </w:rPr>
        <w:t xml:space="preserve">, the proposed sectoral focus </w:t>
      </w:r>
      <w:r w:rsidR="009141E9">
        <w:rPr>
          <w:rFonts w:ascii="Calibri" w:hAnsi="Calibri" w:cs="Calibri"/>
          <w:sz w:val="22"/>
          <w:szCs w:val="22"/>
        </w:rPr>
        <w:t>may include the following:</w:t>
      </w:r>
      <w:r w:rsidR="00BB09E8">
        <w:rPr>
          <w:rFonts w:ascii="Calibri" w:hAnsi="Calibri" w:cs="Calibri"/>
          <w:sz w:val="22"/>
          <w:szCs w:val="22"/>
        </w:rPr>
        <w:t xml:space="preserve"> climate action,</w:t>
      </w:r>
      <w:r w:rsidR="00E21D90">
        <w:rPr>
          <w:rFonts w:ascii="Calibri" w:hAnsi="Calibri" w:cs="Calibri"/>
          <w:sz w:val="22"/>
          <w:szCs w:val="22"/>
        </w:rPr>
        <w:t xml:space="preserve"> blue /</w:t>
      </w:r>
      <w:r w:rsidR="00BB09E8">
        <w:rPr>
          <w:rFonts w:ascii="Calibri" w:hAnsi="Calibri" w:cs="Calibri"/>
          <w:sz w:val="22"/>
          <w:szCs w:val="22"/>
        </w:rPr>
        <w:t xml:space="preserve"> circular economy, health, and renewable energ</w:t>
      </w:r>
      <w:r w:rsidR="00FC7A94">
        <w:rPr>
          <w:rFonts w:ascii="Calibri" w:hAnsi="Calibri" w:cs="Calibri"/>
          <w:sz w:val="22"/>
          <w:szCs w:val="22"/>
        </w:rPr>
        <w:t>y</w:t>
      </w:r>
      <w:r w:rsidR="00883600">
        <w:rPr>
          <w:rFonts w:ascii="Calibri" w:hAnsi="Calibri" w:cs="Calibri"/>
          <w:sz w:val="22"/>
          <w:szCs w:val="22"/>
        </w:rPr>
        <w:t>.</w:t>
      </w:r>
      <w:r w:rsidR="007E4F9D">
        <w:rPr>
          <w:rFonts w:ascii="Calibri" w:hAnsi="Calibri" w:cs="Calibri"/>
          <w:sz w:val="22"/>
          <w:szCs w:val="22"/>
        </w:rPr>
        <w:t xml:space="preserve"> The range of </w:t>
      </w:r>
      <w:r w:rsidR="00A34B75">
        <w:rPr>
          <w:rFonts w:ascii="Calibri" w:hAnsi="Calibri" w:cs="Calibri"/>
          <w:sz w:val="22"/>
          <w:szCs w:val="22"/>
        </w:rPr>
        <w:t>innovation maturity</w:t>
      </w:r>
      <w:r w:rsidR="007E4F9D">
        <w:rPr>
          <w:rFonts w:ascii="Calibri" w:hAnsi="Calibri" w:cs="Calibri"/>
          <w:sz w:val="22"/>
          <w:szCs w:val="22"/>
        </w:rPr>
        <w:t xml:space="preserve"> that will be </w:t>
      </w:r>
      <w:r w:rsidR="00287400">
        <w:rPr>
          <w:rFonts w:ascii="Calibri" w:hAnsi="Calibri" w:cs="Calibri"/>
          <w:sz w:val="22"/>
          <w:szCs w:val="22"/>
        </w:rPr>
        <w:t>prioritised in</w:t>
      </w:r>
      <w:r w:rsidR="007E4F9D">
        <w:rPr>
          <w:rFonts w:ascii="Calibri" w:hAnsi="Calibri" w:cs="Calibri"/>
          <w:sz w:val="22"/>
          <w:szCs w:val="22"/>
        </w:rPr>
        <w:t xml:space="preserve"> SCALE-ASEAN will be</w:t>
      </w:r>
      <w:r w:rsidR="00287400">
        <w:rPr>
          <w:rFonts w:ascii="Calibri" w:hAnsi="Calibri" w:cs="Calibri"/>
          <w:sz w:val="22"/>
          <w:szCs w:val="22"/>
        </w:rPr>
        <w:t xml:space="preserve"> higher-stage </w:t>
      </w:r>
      <w:r w:rsidR="007E4F9D">
        <w:rPr>
          <w:rFonts w:ascii="Calibri" w:hAnsi="Calibri" w:cs="Calibri"/>
          <w:sz w:val="22"/>
          <w:szCs w:val="22"/>
        </w:rPr>
        <w:t>TRL</w:t>
      </w:r>
      <w:r w:rsidR="006B3569">
        <w:rPr>
          <w:rFonts w:ascii="Calibri" w:hAnsi="Calibri" w:cs="Calibri"/>
          <w:sz w:val="22"/>
          <w:szCs w:val="22"/>
        </w:rPr>
        <w:t>,</w:t>
      </w:r>
      <w:r w:rsidR="007E4F9D">
        <w:rPr>
          <w:rFonts w:ascii="Calibri" w:hAnsi="Calibri" w:cs="Calibri"/>
          <w:sz w:val="22"/>
          <w:szCs w:val="22"/>
        </w:rPr>
        <w:t xml:space="preserve"> </w:t>
      </w:r>
      <w:r w:rsidR="00287400">
        <w:rPr>
          <w:rFonts w:ascii="Calibri" w:hAnsi="Calibri" w:cs="Calibri"/>
          <w:sz w:val="22"/>
          <w:szCs w:val="22"/>
        </w:rPr>
        <w:t xml:space="preserve">e.g., TRL </w:t>
      </w:r>
      <w:r w:rsidR="007E4F9D">
        <w:rPr>
          <w:rFonts w:ascii="Calibri" w:hAnsi="Calibri" w:cs="Calibri"/>
          <w:sz w:val="22"/>
          <w:szCs w:val="22"/>
        </w:rPr>
        <w:t>7-9</w:t>
      </w:r>
      <w:r w:rsidR="0037773C">
        <w:rPr>
          <w:rFonts w:ascii="Calibri" w:hAnsi="Calibri" w:cs="Calibri"/>
          <w:sz w:val="22"/>
          <w:szCs w:val="22"/>
        </w:rPr>
        <w:t xml:space="preserve">, </w:t>
      </w:r>
      <w:r w:rsidR="00311FD2">
        <w:rPr>
          <w:rFonts w:ascii="Calibri" w:hAnsi="Calibri" w:cs="Calibri"/>
          <w:sz w:val="22"/>
          <w:szCs w:val="22"/>
        </w:rPr>
        <w:t>to support</w:t>
      </w:r>
      <w:r w:rsidR="00742F6F">
        <w:rPr>
          <w:rFonts w:ascii="Calibri" w:hAnsi="Calibri" w:cs="Calibri"/>
          <w:sz w:val="22"/>
          <w:szCs w:val="22"/>
        </w:rPr>
        <w:t xml:space="preserve"> a</w:t>
      </w:r>
      <w:r w:rsidR="0037773C">
        <w:rPr>
          <w:rFonts w:ascii="Calibri" w:hAnsi="Calibri" w:cs="Calibri"/>
          <w:sz w:val="22"/>
          <w:szCs w:val="22"/>
        </w:rPr>
        <w:t xml:space="preserve"> stronger case for </w:t>
      </w:r>
      <w:r w:rsidR="00742F6F">
        <w:rPr>
          <w:rFonts w:ascii="Calibri" w:hAnsi="Calibri" w:cs="Calibri"/>
          <w:sz w:val="22"/>
          <w:szCs w:val="22"/>
        </w:rPr>
        <w:t xml:space="preserve">innovation </w:t>
      </w:r>
      <w:r w:rsidR="0037773C">
        <w:rPr>
          <w:rFonts w:ascii="Calibri" w:hAnsi="Calibri" w:cs="Calibri"/>
          <w:sz w:val="22"/>
          <w:szCs w:val="22"/>
        </w:rPr>
        <w:t>scalability</w:t>
      </w:r>
      <w:r w:rsidR="00E2119D">
        <w:rPr>
          <w:rFonts w:ascii="Calibri" w:hAnsi="Calibri" w:cs="Calibri"/>
          <w:sz w:val="22"/>
          <w:szCs w:val="22"/>
        </w:rPr>
        <w:t xml:space="preserve"> across the region</w:t>
      </w:r>
      <w:r w:rsidR="0019526A">
        <w:rPr>
          <w:rFonts w:ascii="Calibri" w:hAnsi="Calibri" w:cs="Calibri"/>
          <w:sz w:val="22"/>
          <w:szCs w:val="22"/>
        </w:rPr>
        <w:t xml:space="preserve">. </w:t>
      </w:r>
      <w:r w:rsidR="00AE0D27">
        <w:rPr>
          <w:rFonts w:ascii="Calibri" w:hAnsi="Calibri" w:cs="Calibri"/>
          <w:sz w:val="22"/>
          <w:szCs w:val="22"/>
        </w:rPr>
        <w:t>We m</w:t>
      </w:r>
      <w:r w:rsidR="00311FD2">
        <w:rPr>
          <w:rFonts w:ascii="Calibri" w:hAnsi="Calibri" w:cs="Calibri"/>
          <w:sz w:val="22"/>
          <w:szCs w:val="22"/>
        </w:rPr>
        <w:t>ight</w:t>
      </w:r>
      <w:r w:rsidR="00AE0D27">
        <w:rPr>
          <w:rFonts w:ascii="Calibri" w:hAnsi="Calibri" w:cs="Calibri"/>
          <w:sz w:val="22"/>
          <w:szCs w:val="22"/>
        </w:rPr>
        <w:t xml:space="preserve"> consider </w:t>
      </w:r>
      <w:r w:rsidR="00311FD2">
        <w:rPr>
          <w:rFonts w:ascii="Calibri" w:hAnsi="Calibri" w:cs="Calibri"/>
          <w:sz w:val="22"/>
          <w:szCs w:val="22"/>
        </w:rPr>
        <w:t>lower</w:t>
      </w:r>
      <w:r w:rsidR="00AE0D27">
        <w:rPr>
          <w:rFonts w:ascii="Calibri" w:hAnsi="Calibri" w:cs="Calibri"/>
          <w:sz w:val="22"/>
          <w:szCs w:val="22"/>
        </w:rPr>
        <w:t>-stage TRL</w:t>
      </w:r>
      <w:r w:rsidR="00614584">
        <w:rPr>
          <w:rFonts w:ascii="Calibri" w:hAnsi="Calibri" w:cs="Calibri"/>
          <w:sz w:val="22"/>
          <w:szCs w:val="22"/>
        </w:rPr>
        <w:t>,</w:t>
      </w:r>
      <w:r w:rsidR="00585303">
        <w:rPr>
          <w:rFonts w:ascii="Calibri" w:hAnsi="Calibri" w:cs="Calibri"/>
          <w:sz w:val="22"/>
          <w:szCs w:val="22"/>
        </w:rPr>
        <w:t xml:space="preserve"> if there is an exceptional case for impact – </w:t>
      </w:r>
      <w:r w:rsidR="00257972">
        <w:rPr>
          <w:rFonts w:ascii="Calibri" w:hAnsi="Calibri" w:cs="Calibri"/>
          <w:sz w:val="22"/>
          <w:szCs w:val="22"/>
        </w:rPr>
        <w:t xml:space="preserve">this will be highlighted in the </w:t>
      </w:r>
      <w:r w:rsidR="00311FD2">
        <w:rPr>
          <w:rFonts w:ascii="Calibri" w:hAnsi="Calibri" w:cs="Calibri"/>
          <w:sz w:val="22"/>
          <w:szCs w:val="22"/>
        </w:rPr>
        <w:t xml:space="preserve">request </w:t>
      </w:r>
      <w:r w:rsidR="00257972">
        <w:rPr>
          <w:rFonts w:ascii="Calibri" w:hAnsi="Calibri" w:cs="Calibri"/>
          <w:sz w:val="22"/>
          <w:szCs w:val="22"/>
        </w:rPr>
        <w:t>for proposal.</w:t>
      </w:r>
    </w:p>
    <w:p w14:paraId="59CCDA1D" w14:textId="105FF3DC" w:rsidR="005D59C8" w:rsidRDefault="005D59C8" w:rsidP="004C6F3E">
      <w:pPr>
        <w:rPr>
          <w:rFonts w:ascii="Calibri" w:hAnsi="Calibri" w:cs="Calibri"/>
          <w:sz w:val="22"/>
          <w:szCs w:val="22"/>
        </w:rPr>
      </w:pPr>
      <w:r>
        <w:rPr>
          <w:rFonts w:ascii="Calibri" w:hAnsi="Calibri" w:cs="Calibri"/>
          <w:sz w:val="22"/>
          <w:szCs w:val="22"/>
        </w:rPr>
        <w:t>Component 2</w:t>
      </w:r>
      <w:r w:rsidRPr="00477C07">
        <w:rPr>
          <w:rFonts w:ascii="Calibri" w:hAnsi="Calibri" w:cs="Calibri"/>
          <w:sz w:val="22"/>
          <w:szCs w:val="22"/>
        </w:rPr>
        <w:t xml:space="preserve"> </w:t>
      </w:r>
      <w:r w:rsidR="00556DC3">
        <w:rPr>
          <w:rFonts w:ascii="Calibri" w:hAnsi="Calibri" w:cs="Calibri"/>
          <w:sz w:val="22"/>
          <w:szCs w:val="22"/>
        </w:rPr>
        <w:t xml:space="preserve">projects </w:t>
      </w:r>
      <w:r w:rsidRPr="00477C07">
        <w:rPr>
          <w:rFonts w:ascii="Calibri" w:hAnsi="Calibri" w:cs="Calibri"/>
          <w:sz w:val="22"/>
          <w:szCs w:val="22"/>
        </w:rPr>
        <w:t xml:space="preserve">will be required to </w:t>
      </w:r>
      <w:r w:rsidR="00556DC3">
        <w:rPr>
          <w:rFonts w:ascii="Calibri" w:hAnsi="Calibri" w:cs="Calibri"/>
          <w:sz w:val="22"/>
          <w:szCs w:val="22"/>
        </w:rPr>
        <w:t>set out clear alignment to APASTI</w:t>
      </w:r>
      <w:r w:rsidR="00966E95">
        <w:rPr>
          <w:rFonts w:ascii="Calibri" w:hAnsi="Calibri" w:cs="Calibri"/>
          <w:sz w:val="22"/>
          <w:szCs w:val="22"/>
        </w:rPr>
        <w:t xml:space="preserve">. </w:t>
      </w:r>
      <w:r>
        <w:rPr>
          <w:rFonts w:ascii="Calibri" w:hAnsi="Calibri" w:cs="Calibri"/>
          <w:sz w:val="22"/>
          <w:szCs w:val="22"/>
        </w:rPr>
        <w:t>Each</w:t>
      </w:r>
      <w:r w:rsidRPr="00477C07">
        <w:rPr>
          <w:rFonts w:ascii="Calibri" w:hAnsi="Calibri" w:cs="Calibri"/>
          <w:sz w:val="22"/>
          <w:szCs w:val="22"/>
        </w:rPr>
        <w:t xml:space="preserve"> project should aim to scale </w:t>
      </w:r>
      <w:r w:rsidR="00792990">
        <w:rPr>
          <w:rFonts w:ascii="Calibri" w:hAnsi="Calibri" w:cs="Calibri"/>
          <w:sz w:val="22"/>
          <w:szCs w:val="22"/>
        </w:rPr>
        <w:t>innovation</w:t>
      </w:r>
      <w:r w:rsidRPr="00477C07">
        <w:rPr>
          <w:rFonts w:ascii="Calibri" w:hAnsi="Calibri" w:cs="Calibri"/>
          <w:sz w:val="22"/>
          <w:szCs w:val="22"/>
        </w:rPr>
        <w:t xml:space="preserve">s to minimum 2 AMS, beyond the country of origin. </w:t>
      </w:r>
    </w:p>
    <w:p w14:paraId="197E1779" w14:textId="3B87EAE3" w:rsidR="008C65A8" w:rsidRDefault="00E63685" w:rsidP="007664CB">
      <w:pPr>
        <w:rPr>
          <w:rFonts w:ascii="Calibri" w:hAnsi="Calibri" w:cs="Calibri"/>
          <w:sz w:val="22"/>
          <w:szCs w:val="22"/>
        </w:rPr>
      </w:pPr>
      <w:r>
        <w:rPr>
          <w:rFonts w:ascii="Calibri" w:hAnsi="Calibri" w:cs="Calibri"/>
          <w:sz w:val="22"/>
          <w:szCs w:val="22"/>
        </w:rPr>
        <w:t>I</w:t>
      </w:r>
      <w:r w:rsidRPr="00E63685">
        <w:rPr>
          <w:rFonts w:ascii="Calibri" w:hAnsi="Calibri" w:cs="Calibri"/>
          <w:sz w:val="22"/>
          <w:szCs w:val="22"/>
        </w:rPr>
        <w:t>n relation with the separate UK-funded, ASEAN-endorsed AI for Development (AI4D) programme</w:t>
      </w:r>
      <w:r>
        <w:rPr>
          <w:rFonts w:ascii="Calibri" w:hAnsi="Calibri" w:cs="Calibri"/>
          <w:sz w:val="22"/>
          <w:szCs w:val="22"/>
        </w:rPr>
        <w:t xml:space="preserve"> –</w:t>
      </w:r>
      <w:r w:rsidRPr="00E63685">
        <w:rPr>
          <w:rFonts w:ascii="Calibri" w:hAnsi="Calibri" w:cs="Calibri"/>
          <w:sz w:val="22"/>
          <w:szCs w:val="22"/>
        </w:rPr>
        <w:t xml:space="preserve"> it is to note that the AI</w:t>
      </w:r>
      <w:r w:rsidRPr="00E63685">
        <w:rPr>
          <w:rFonts w:ascii="Cambria Math" w:hAnsi="Cambria Math" w:cs="Cambria Math"/>
          <w:sz w:val="22"/>
          <w:szCs w:val="22"/>
        </w:rPr>
        <w:t>‑</w:t>
      </w:r>
      <w:r w:rsidRPr="00E63685">
        <w:rPr>
          <w:rFonts w:ascii="Calibri" w:hAnsi="Calibri" w:cs="Calibri"/>
          <w:sz w:val="22"/>
          <w:szCs w:val="22"/>
        </w:rPr>
        <w:t xml:space="preserve">based innovations are also eligible in SCALE-ASEAN as long as there are clear alignments with the abovementioned sectoral </w:t>
      </w:r>
      <w:r w:rsidR="008A37D6">
        <w:rPr>
          <w:rFonts w:ascii="Calibri" w:hAnsi="Calibri" w:cs="Calibri"/>
          <w:sz w:val="22"/>
          <w:szCs w:val="22"/>
        </w:rPr>
        <w:t xml:space="preserve">focus; </w:t>
      </w:r>
      <w:r w:rsidRPr="00E63685">
        <w:rPr>
          <w:rFonts w:ascii="Calibri" w:hAnsi="Calibri" w:cs="Calibri"/>
          <w:sz w:val="22"/>
          <w:szCs w:val="22"/>
        </w:rPr>
        <w:t>and that the primary commercialisation barriers</w:t>
      </w:r>
      <w:r w:rsidR="008A37D6">
        <w:rPr>
          <w:rFonts w:ascii="Calibri" w:hAnsi="Calibri" w:cs="Calibri"/>
          <w:sz w:val="22"/>
          <w:szCs w:val="22"/>
        </w:rPr>
        <w:t xml:space="preserve"> targeted in the project </w:t>
      </w:r>
      <w:r w:rsidRPr="00E63685">
        <w:rPr>
          <w:rFonts w:ascii="Calibri" w:hAnsi="Calibri" w:cs="Calibri"/>
          <w:sz w:val="22"/>
          <w:szCs w:val="22"/>
        </w:rPr>
        <w:t>are related to advancing tech maturity, cross-country scale-up and localisation.</w:t>
      </w:r>
    </w:p>
    <w:p w14:paraId="09F12855" w14:textId="0B5916E8" w:rsidR="007D1C9B" w:rsidRDefault="008C65A8" w:rsidP="007664CB">
      <w:pPr>
        <w:rPr>
          <w:rFonts w:ascii="Calibri" w:hAnsi="Calibri" w:cs="Calibri"/>
          <w:sz w:val="22"/>
          <w:szCs w:val="22"/>
        </w:rPr>
      </w:pPr>
      <w:r>
        <w:rPr>
          <w:rFonts w:ascii="Calibri" w:hAnsi="Calibri" w:cs="Calibri"/>
          <w:sz w:val="22"/>
          <w:szCs w:val="22"/>
        </w:rPr>
        <w:t>Component 2 p</w:t>
      </w:r>
      <w:r w:rsidRPr="008C65A8">
        <w:rPr>
          <w:rFonts w:ascii="Calibri" w:hAnsi="Calibri" w:cs="Calibri"/>
          <w:sz w:val="22"/>
          <w:szCs w:val="22"/>
        </w:rPr>
        <w:t>rojects</w:t>
      </w:r>
      <w:r w:rsidR="00D1178A">
        <w:rPr>
          <w:rFonts w:ascii="Calibri" w:hAnsi="Calibri" w:cs="Calibri"/>
          <w:sz w:val="22"/>
          <w:szCs w:val="22"/>
        </w:rPr>
        <w:t>, where appropriate,</w:t>
      </w:r>
      <w:r w:rsidRPr="008C65A8">
        <w:rPr>
          <w:rFonts w:ascii="Calibri" w:hAnsi="Calibri" w:cs="Calibri"/>
          <w:sz w:val="22"/>
          <w:szCs w:val="22"/>
        </w:rPr>
        <w:t xml:space="preserve"> will be required to establish appropriate intellectual property (IP) arrangements prior to implementation. Proponents are required to set this out in their </w:t>
      </w:r>
      <w:r w:rsidR="00C04494">
        <w:rPr>
          <w:rFonts w:ascii="Calibri" w:hAnsi="Calibri" w:cs="Calibri"/>
          <w:sz w:val="22"/>
          <w:szCs w:val="22"/>
        </w:rPr>
        <w:t>proposals</w:t>
      </w:r>
      <w:r w:rsidRPr="008C65A8">
        <w:rPr>
          <w:rFonts w:ascii="Calibri" w:hAnsi="Calibri" w:cs="Calibri"/>
          <w:sz w:val="22"/>
          <w:szCs w:val="22"/>
        </w:rPr>
        <w:t>. This includes clarity on ownership, licensing, and benefit-sharing, in line with national regulations -- which will be particularly important for cross-country deployments and knowledge transfer, ahead of field testing or commercial application.</w:t>
      </w:r>
      <w:r w:rsidR="006A1C2A">
        <w:rPr>
          <w:rFonts w:ascii="Calibri" w:hAnsi="Calibri" w:cs="Calibri"/>
          <w:sz w:val="22"/>
          <w:szCs w:val="22"/>
        </w:rPr>
        <w:t xml:space="preserve"> Component 2 proposals </w:t>
      </w:r>
      <w:r w:rsidR="006A1C2A" w:rsidRPr="006A1C2A">
        <w:rPr>
          <w:rFonts w:ascii="Calibri" w:hAnsi="Calibri" w:cs="Calibri"/>
          <w:sz w:val="22"/>
          <w:szCs w:val="22"/>
        </w:rPr>
        <w:t>should also clearly define the roles of consortium members, and may include innovation intermediaries (e.g. incubators, accelerators, industry associations). Proponents are expected to demonstrate</w:t>
      </w:r>
      <w:r w:rsidR="007C648E">
        <w:rPr>
          <w:rFonts w:ascii="Calibri" w:hAnsi="Calibri" w:cs="Calibri"/>
          <w:sz w:val="22"/>
          <w:szCs w:val="22"/>
        </w:rPr>
        <w:t xml:space="preserve">: i) </w:t>
      </w:r>
      <w:r w:rsidR="006A1C2A" w:rsidRPr="006A1C2A">
        <w:rPr>
          <w:rFonts w:ascii="Calibri" w:hAnsi="Calibri" w:cs="Calibri"/>
          <w:sz w:val="22"/>
          <w:szCs w:val="22"/>
        </w:rPr>
        <w:t>adequate expertise and experience to implement these types of cross-border collaborations</w:t>
      </w:r>
      <w:r w:rsidR="007C648E">
        <w:rPr>
          <w:rFonts w:ascii="Calibri" w:hAnsi="Calibri" w:cs="Calibri"/>
          <w:sz w:val="22"/>
          <w:szCs w:val="22"/>
        </w:rPr>
        <w:t xml:space="preserve">; ii) </w:t>
      </w:r>
      <w:r w:rsidR="007D1C9B">
        <w:rPr>
          <w:rFonts w:ascii="Calibri" w:hAnsi="Calibri" w:cs="Calibri"/>
          <w:sz w:val="22"/>
          <w:szCs w:val="22"/>
        </w:rPr>
        <w:t>established I</w:t>
      </w:r>
      <w:r w:rsidR="007D1C9B" w:rsidRPr="007D1C9B">
        <w:rPr>
          <w:rFonts w:ascii="Calibri" w:hAnsi="Calibri" w:cs="Calibri"/>
          <w:sz w:val="22"/>
          <w:szCs w:val="22"/>
        </w:rPr>
        <w:t>ntellectual Property (IP) and Technology Transfer policies</w:t>
      </w:r>
      <w:r w:rsidR="007D1C9B">
        <w:rPr>
          <w:rFonts w:ascii="Calibri" w:hAnsi="Calibri" w:cs="Calibri"/>
          <w:sz w:val="22"/>
          <w:szCs w:val="22"/>
        </w:rPr>
        <w:t>.</w:t>
      </w:r>
    </w:p>
    <w:p w14:paraId="54405124" w14:textId="2F719B37" w:rsidR="007664CB" w:rsidRDefault="007664CB" w:rsidP="007664CB">
      <w:pPr>
        <w:rPr>
          <w:rFonts w:ascii="Calibri" w:hAnsi="Calibri" w:cs="Calibri"/>
          <w:sz w:val="22"/>
          <w:szCs w:val="22"/>
        </w:rPr>
      </w:pPr>
      <w:r w:rsidRPr="00477C07">
        <w:rPr>
          <w:rFonts w:ascii="Calibri" w:hAnsi="Calibri" w:cs="Calibri"/>
          <w:sz w:val="22"/>
          <w:szCs w:val="22"/>
        </w:rPr>
        <w:t xml:space="preserve">To support project sustainability beyond </w:t>
      </w:r>
      <w:r>
        <w:rPr>
          <w:rFonts w:ascii="Calibri" w:hAnsi="Calibri" w:cs="Calibri"/>
          <w:sz w:val="22"/>
          <w:szCs w:val="22"/>
        </w:rPr>
        <w:t>current</w:t>
      </w:r>
      <w:r w:rsidRPr="00477C07">
        <w:rPr>
          <w:rFonts w:ascii="Calibri" w:hAnsi="Calibri" w:cs="Calibri"/>
          <w:sz w:val="22"/>
          <w:szCs w:val="22"/>
        </w:rPr>
        <w:t xml:space="preserve"> funding, the project reports </w:t>
      </w:r>
      <w:r>
        <w:rPr>
          <w:rFonts w:ascii="Calibri" w:hAnsi="Calibri" w:cs="Calibri"/>
          <w:sz w:val="22"/>
          <w:szCs w:val="22"/>
        </w:rPr>
        <w:t xml:space="preserve">from Component 2 </w:t>
      </w:r>
      <w:proofErr w:type="gramStart"/>
      <w:r w:rsidR="00D4114E">
        <w:rPr>
          <w:rFonts w:ascii="Calibri" w:hAnsi="Calibri" w:cs="Calibri"/>
          <w:sz w:val="22"/>
          <w:szCs w:val="22"/>
        </w:rPr>
        <w:t>have to</w:t>
      </w:r>
      <w:proofErr w:type="gramEnd"/>
      <w:r w:rsidRPr="00477C07">
        <w:rPr>
          <w:rFonts w:ascii="Calibri" w:hAnsi="Calibri" w:cs="Calibri"/>
          <w:sz w:val="22"/>
          <w:szCs w:val="22"/>
        </w:rPr>
        <w:t xml:space="preserve"> include an outline on the next steps of the project(s) beyond SCALE-ASEAN </w:t>
      </w:r>
      <w:r w:rsidR="00D4114E">
        <w:rPr>
          <w:rFonts w:ascii="Calibri" w:hAnsi="Calibri" w:cs="Calibri"/>
          <w:sz w:val="22"/>
          <w:szCs w:val="22"/>
        </w:rPr>
        <w:t>remit</w:t>
      </w:r>
      <w:r w:rsidRPr="00477C07">
        <w:rPr>
          <w:rFonts w:ascii="Calibri" w:hAnsi="Calibri" w:cs="Calibri"/>
          <w:sz w:val="22"/>
          <w:szCs w:val="22"/>
        </w:rPr>
        <w:t xml:space="preserve">. This is expected to ensure that the further sustainability thinking is incorporated into project implementation. The accepted proposals must include a Theory of Change – that will </w:t>
      </w:r>
      <w:r w:rsidR="00D4114E">
        <w:rPr>
          <w:rFonts w:ascii="Calibri" w:hAnsi="Calibri" w:cs="Calibri"/>
          <w:sz w:val="22"/>
          <w:szCs w:val="22"/>
        </w:rPr>
        <w:t>include articulation of</w:t>
      </w:r>
      <w:r w:rsidR="00DC0517" w:rsidRPr="00DC0517">
        <w:rPr>
          <w:rFonts w:ascii="Calibri" w:hAnsi="Calibri" w:cs="Calibri"/>
          <w:sz w:val="22"/>
          <w:szCs w:val="22"/>
        </w:rPr>
        <w:t xml:space="preserve"> end-to-end innovation pathways from R&amp;D to deployment and commercialisation</w:t>
      </w:r>
      <w:r w:rsidR="00DC0517">
        <w:rPr>
          <w:rFonts w:ascii="Calibri" w:hAnsi="Calibri" w:cs="Calibri"/>
          <w:sz w:val="22"/>
          <w:szCs w:val="22"/>
        </w:rPr>
        <w:t>.</w:t>
      </w:r>
    </w:p>
    <w:p w14:paraId="65063AB2" w14:textId="61D14C3F" w:rsidR="007664CB" w:rsidRDefault="007664CB" w:rsidP="004C6F3E">
      <w:pPr>
        <w:rPr>
          <w:rFonts w:ascii="Calibri" w:hAnsi="Calibri" w:cs="Calibri"/>
          <w:sz w:val="22"/>
          <w:szCs w:val="22"/>
        </w:rPr>
      </w:pPr>
      <w:r w:rsidRPr="00510C5F">
        <w:rPr>
          <w:rFonts w:ascii="Calibri" w:hAnsi="Calibri" w:cs="Calibri"/>
          <w:sz w:val="22"/>
          <w:szCs w:val="22"/>
        </w:rPr>
        <w:t>We will</w:t>
      </w:r>
      <w:r>
        <w:rPr>
          <w:rFonts w:ascii="Calibri" w:hAnsi="Calibri" w:cs="Calibri"/>
          <w:sz w:val="22"/>
          <w:szCs w:val="22"/>
        </w:rPr>
        <w:t xml:space="preserve"> also</w:t>
      </w:r>
      <w:r w:rsidRPr="00510C5F">
        <w:rPr>
          <w:rFonts w:ascii="Calibri" w:hAnsi="Calibri" w:cs="Calibri"/>
          <w:sz w:val="22"/>
          <w:szCs w:val="22"/>
        </w:rPr>
        <w:t xml:space="preserve"> encourage </w:t>
      </w:r>
      <w:r>
        <w:rPr>
          <w:rFonts w:ascii="Calibri" w:hAnsi="Calibri" w:cs="Calibri"/>
          <w:sz w:val="22"/>
          <w:szCs w:val="22"/>
        </w:rPr>
        <w:t>Component 2</w:t>
      </w:r>
      <w:r w:rsidRPr="00510C5F">
        <w:rPr>
          <w:rFonts w:ascii="Calibri" w:hAnsi="Calibri" w:cs="Calibri"/>
          <w:sz w:val="22"/>
          <w:szCs w:val="22"/>
        </w:rPr>
        <w:t xml:space="preserve"> proponents to explore co</w:t>
      </w:r>
      <w:r w:rsidRPr="00510C5F">
        <w:rPr>
          <w:rFonts w:ascii="Cambria Math" w:hAnsi="Cambria Math" w:cs="Cambria Math"/>
          <w:sz w:val="22"/>
          <w:szCs w:val="22"/>
        </w:rPr>
        <w:t>‑</w:t>
      </w:r>
      <w:r w:rsidRPr="00510C5F">
        <w:rPr>
          <w:rFonts w:ascii="Calibri" w:hAnsi="Calibri" w:cs="Calibri"/>
          <w:sz w:val="22"/>
          <w:szCs w:val="22"/>
        </w:rPr>
        <w:t>funding possibilities. While co</w:t>
      </w:r>
      <w:r w:rsidRPr="00510C5F">
        <w:rPr>
          <w:rFonts w:ascii="Cambria Math" w:hAnsi="Cambria Math" w:cs="Cambria Math"/>
          <w:sz w:val="22"/>
          <w:szCs w:val="22"/>
        </w:rPr>
        <w:t>‑</w:t>
      </w:r>
      <w:r w:rsidRPr="00510C5F">
        <w:rPr>
          <w:rFonts w:ascii="Calibri" w:hAnsi="Calibri" w:cs="Calibri"/>
          <w:sz w:val="22"/>
          <w:szCs w:val="22"/>
        </w:rPr>
        <w:t>investment will not be a formal requirement for eligibility, proposals that demonstrate credible and proportionate co</w:t>
      </w:r>
      <w:r w:rsidRPr="00510C5F">
        <w:rPr>
          <w:rFonts w:ascii="Cambria Math" w:hAnsi="Cambria Math" w:cs="Cambria Math"/>
          <w:sz w:val="22"/>
          <w:szCs w:val="22"/>
        </w:rPr>
        <w:t>‑</w:t>
      </w:r>
      <w:r w:rsidRPr="00510C5F">
        <w:rPr>
          <w:rFonts w:ascii="Calibri" w:hAnsi="Calibri" w:cs="Calibri"/>
          <w:sz w:val="22"/>
          <w:szCs w:val="22"/>
        </w:rPr>
        <w:t>funding or resource</w:t>
      </w:r>
      <w:r w:rsidRPr="00510C5F">
        <w:rPr>
          <w:rFonts w:ascii="Cambria Math" w:hAnsi="Cambria Math" w:cs="Cambria Math"/>
          <w:sz w:val="22"/>
          <w:szCs w:val="22"/>
        </w:rPr>
        <w:t>‑</w:t>
      </w:r>
      <w:r w:rsidRPr="00510C5F">
        <w:rPr>
          <w:rFonts w:ascii="Calibri" w:hAnsi="Calibri" w:cs="Calibri"/>
          <w:sz w:val="22"/>
          <w:szCs w:val="22"/>
        </w:rPr>
        <w:t>leveraging arrangements may be considered as part of the overall value</w:t>
      </w:r>
      <w:r w:rsidRPr="00510C5F">
        <w:rPr>
          <w:rFonts w:ascii="Cambria Math" w:hAnsi="Cambria Math" w:cs="Cambria Math"/>
          <w:sz w:val="22"/>
          <w:szCs w:val="22"/>
        </w:rPr>
        <w:t>‑</w:t>
      </w:r>
      <w:r w:rsidRPr="00510C5F">
        <w:rPr>
          <w:rFonts w:ascii="Calibri" w:hAnsi="Calibri" w:cs="Calibri"/>
          <w:sz w:val="22"/>
          <w:szCs w:val="22"/>
        </w:rPr>
        <w:t>for</w:t>
      </w:r>
      <w:r w:rsidRPr="00510C5F">
        <w:rPr>
          <w:rFonts w:ascii="Cambria Math" w:hAnsi="Cambria Math" w:cs="Cambria Math"/>
          <w:sz w:val="22"/>
          <w:szCs w:val="22"/>
        </w:rPr>
        <w:t>‑</w:t>
      </w:r>
      <w:r w:rsidRPr="00510C5F">
        <w:rPr>
          <w:rFonts w:ascii="Calibri" w:hAnsi="Calibri" w:cs="Calibri"/>
          <w:sz w:val="22"/>
          <w:szCs w:val="22"/>
        </w:rPr>
        <w:t>money and sustainability considerations. The rationale for encouraging co</w:t>
      </w:r>
      <w:r w:rsidRPr="00510C5F">
        <w:rPr>
          <w:rFonts w:ascii="Cambria Math" w:hAnsi="Cambria Math" w:cs="Cambria Math"/>
          <w:sz w:val="22"/>
          <w:szCs w:val="22"/>
        </w:rPr>
        <w:t>‑</w:t>
      </w:r>
      <w:r w:rsidRPr="00510C5F">
        <w:rPr>
          <w:rFonts w:ascii="Calibri" w:hAnsi="Calibri" w:cs="Calibri"/>
          <w:sz w:val="22"/>
          <w:szCs w:val="22"/>
        </w:rPr>
        <w:t>funding is twofold: first, to position SCALE</w:t>
      </w:r>
      <w:r w:rsidRPr="00510C5F">
        <w:rPr>
          <w:rFonts w:ascii="Cambria Math" w:hAnsi="Cambria Math" w:cs="Cambria Math"/>
          <w:sz w:val="22"/>
          <w:szCs w:val="22"/>
        </w:rPr>
        <w:t>‑</w:t>
      </w:r>
      <w:r w:rsidRPr="00510C5F">
        <w:rPr>
          <w:rFonts w:ascii="Calibri" w:hAnsi="Calibri" w:cs="Calibri"/>
          <w:sz w:val="22"/>
          <w:szCs w:val="22"/>
        </w:rPr>
        <w:t>ASEAN as a catalytic platform that helps align</w:t>
      </w:r>
      <w:r>
        <w:rPr>
          <w:rFonts w:ascii="Calibri" w:hAnsi="Calibri" w:cs="Calibri"/>
          <w:sz w:val="22"/>
          <w:szCs w:val="22"/>
        </w:rPr>
        <w:t xml:space="preserve"> the</w:t>
      </w:r>
      <w:r w:rsidRPr="00510C5F">
        <w:rPr>
          <w:rFonts w:ascii="Calibri" w:hAnsi="Calibri" w:cs="Calibri"/>
          <w:sz w:val="22"/>
          <w:szCs w:val="22"/>
        </w:rPr>
        <w:t xml:space="preserve"> funded activities with existing institutional, policy, or market incentives; and second, to support pathways for sustainability and potential scale</w:t>
      </w:r>
      <w:r w:rsidRPr="00510C5F">
        <w:rPr>
          <w:rFonts w:ascii="Cambria Math" w:hAnsi="Cambria Math" w:cs="Cambria Math"/>
          <w:sz w:val="22"/>
          <w:szCs w:val="22"/>
        </w:rPr>
        <w:t>‑</w:t>
      </w:r>
      <w:r w:rsidRPr="00510C5F">
        <w:rPr>
          <w:rFonts w:ascii="Calibri" w:hAnsi="Calibri" w:cs="Calibri"/>
          <w:sz w:val="22"/>
          <w:szCs w:val="22"/>
        </w:rPr>
        <w:t>up beyond the immediate funding scope, without disadvantaging lower</w:t>
      </w:r>
      <w:r w:rsidRPr="00510C5F">
        <w:rPr>
          <w:rFonts w:ascii="Cambria Math" w:hAnsi="Cambria Math" w:cs="Cambria Math"/>
          <w:sz w:val="22"/>
          <w:szCs w:val="22"/>
        </w:rPr>
        <w:t>‑</w:t>
      </w:r>
      <w:r w:rsidRPr="00510C5F">
        <w:rPr>
          <w:rFonts w:ascii="Calibri" w:hAnsi="Calibri" w:cs="Calibri"/>
          <w:sz w:val="22"/>
          <w:szCs w:val="22"/>
        </w:rPr>
        <w:t xml:space="preserve">capacity ASEAN Member States. </w:t>
      </w:r>
      <w:r>
        <w:rPr>
          <w:rFonts w:ascii="Calibri" w:hAnsi="Calibri" w:cs="Calibri"/>
          <w:sz w:val="22"/>
          <w:szCs w:val="22"/>
        </w:rPr>
        <w:t xml:space="preserve">In the </w:t>
      </w:r>
      <w:r w:rsidR="00CD5EDE">
        <w:rPr>
          <w:rFonts w:ascii="Calibri" w:hAnsi="Calibri" w:cs="Calibri"/>
          <w:sz w:val="22"/>
          <w:szCs w:val="22"/>
        </w:rPr>
        <w:t>RfP</w:t>
      </w:r>
      <w:r>
        <w:rPr>
          <w:rFonts w:ascii="Calibri" w:hAnsi="Calibri" w:cs="Calibri"/>
          <w:sz w:val="22"/>
          <w:szCs w:val="22"/>
        </w:rPr>
        <w:t>,</w:t>
      </w:r>
      <w:r w:rsidRPr="00510C5F">
        <w:rPr>
          <w:rFonts w:ascii="Calibri" w:hAnsi="Calibri" w:cs="Calibri"/>
          <w:sz w:val="22"/>
          <w:szCs w:val="22"/>
        </w:rPr>
        <w:t xml:space="preserve"> the UK will outline a range of co</w:t>
      </w:r>
      <w:r w:rsidRPr="00510C5F">
        <w:rPr>
          <w:rFonts w:ascii="Cambria Math" w:hAnsi="Cambria Math" w:cs="Cambria Math"/>
          <w:sz w:val="22"/>
          <w:szCs w:val="22"/>
        </w:rPr>
        <w:t>‑</w:t>
      </w:r>
      <w:r w:rsidRPr="00510C5F">
        <w:rPr>
          <w:rFonts w:ascii="Calibri" w:hAnsi="Calibri" w:cs="Calibri"/>
          <w:sz w:val="22"/>
          <w:szCs w:val="22"/>
        </w:rPr>
        <w:t>funding and resource</w:t>
      </w:r>
      <w:r w:rsidRPr="00510C5F">
        <w:rPr>
          <w:rFonts w:ascii="Cambria Math" w:hAnsi="Cambria Math" w:cs="Cambria Math"/>
          <w:sz w:val="22"/>
          <w:szCs w:val="22"/>
        </w:rPr>
        <w:t>‑</w:t>
      </w:r>
      <w:r w:rsidRPr="00510C5F">
        <w:rPr>
          <w:rFonts w:ascii="Calibri" w:hAnsi="Calibri" w:cs="Calibri"/>
          <w:sz w:val="22"/>
          <w:szCs w:val="22"/>
        </w:rPr>
        <w:t>leveraging options that proponents may consider, allowing flexibility in how these are applied across different country and institutional contexts.</w:t>
      </w:r>
    </w:p>
    <w:p w14:paraId="37A0CF75" w14:textId="770B6C85" w:rsidR="004A6C06" w:rsidRDefault="004A6C06" w:rsidP="004A6C06">
      <w:pPr>
        <w:pStyle w:val="Heading1"/>
        <w:rPr>
          <w:rFonts w:ascii="Calibri" w:hAnsi="Calibri" w:cs="Calibri"/>
        </w:rPr>
      </w:pPr>
      <w:r>
        <w:rPr>
          <w:rFonts w:ascii="Calibri" w:hAnsi="Calibri" w:cs="Calibri"/>
        </w:rPr>
        <w:lastRenderedPageBreak/>
        <w:t xml:space="preserve">ASEAN inclusivity, monitoring </w:t>
      </w:r>
      <w:r w:rsidR="007664CB">
        <w:rPr>
          <w:rFonts w:ascii="Calibri" w:hAnsi="Calibri" w:cs="Calibri"/>
        </w:rPr>
        <w:t xml:space="preserve">and </w:t>
      </w:r>
      <w:r>
        <w:rPr>
          <w:rFonts w:ascii="Calibri" w:hAnsi="Calibri" w:cs="Calibri"/>
        </w:rPr>
        <w:t>evaluation</w:t>
      </w:r>
    </w:p>
    <w:p w14:paraId="5DF21165" w14:textId="79BDA153" w:rsidR="005D59C8" w:rsidRDefault="00477C07" w:rsidP="001A7CD7">
      <w:pPr>
        <w:rPr>
          <w:rFonts w:ascii="Calibri" w:hAnsi="Calibri" w:cs="Calibri"/>
          <w:sz w:val="22"/>
          <w:szCs w:val="22"/>
        </w:rPr>
      </w:pPr>
      <w:r w:rsidRPr="00477C07">
        <w:rPr>
          <w:rFonts w:ascii="Calibri" w:hAnsi="Calibri" w:cs="Calibri"/>
          <w:sz w:val="22"/>
          <w:szCs w:val="22"/>
        </w:rPr>
        <w:t xml:space="preserve">The implementation of </w:t>
      </w:r>
      <w:proofErr w:type="gramStart"/>
      <w:r w:rsidR="009141E9">
        <w:rPr>
          <w:rFonts w:ascii="Calibri" w:hAnsi="Calibri" w:cs="Calibri"/>
          <w:sz w:val="22"/>
          <w:szCs w:val="22"/>
        </w:rPr>
        <w:t>Component</w:t>
      </w:r>
      <w:proofErr w:type="gramEnd"/>
      <w:r w:rsidR="009141E9">
        <w:rPr>
          <w:rFonts w:ascii="Calibri" w:hAnsi="Calibri" w:cs="Calibri"/>
          <w:sz w:val="22"/>
          <w:szCs w:val="22"/>
        </w:rPr>
        <w:t xml:space="preserve"> 1 and 2</w:t>
      </w:r>
      <w:r w:rsidRPr="00477C07">
        <w:rPr>
          <w:rFonts w:ascii="Calibri" w:hAnsi="Calibri" w:cs="Calibri"/>
          <w:sz w:val="22"/>
          <w:szCs w:val="22"/>
        </w:rPr>
        <w:t xml:space="preserve"> will aim to ensure co-creation with SEA-based institutions</w:t>
      </w:r>
      <w:r w:rsidR="00C77220">
        <w:rPr>
          <w:rFonts w:ascii="Calibri" w:hAnsi="Calibri" w:cs="Calibri"/>
          <w:sz w:val="22"/>
          <w:szCs w:val="22"/>
        </w:rPr>
        <w:t xml:space="preserve">. </w:t>
      </w:r>
      <w:r w:rsidR="0095008F">
        <w:rPr>
          <w:rFonts w:ascii="Calibri" w:hAnsi="Calibri" w:cs="Calibri"/>
          <w:sz w:val="22"/>
          <w:szCs w:val="22"/>
        </w:rPr>
        <w:t>C</w:t>
      </w:r>
      <w:r w:rsidR="00355045" w:rsidRPr="00477C07">
        <w:rPr>
          <w:rFonts w:ascii="Calibri" w:hAnsi="Calibri" w:cs="Calibri"/>
          <w:sz w:val="22"/>
          <w:szCs w:val="22"/>
        </w:rPr>
        <w:t>o-creation is encouraged to establish an equitable partnership between ASEAN and the UK</w:t>
      </w:r>
      <w:r w:rsidR="00CF4C01">
        <w:rPr>
          <w:rFonts w:ascii="Calibri" w:hAnsi="Calibri" w:cs="Calibri"/>
          <w:sz w:val="22"/>
          <w:szCs w:val="22"/>
        </w:rPr>
        <w:t>;</w:t>
      </w:r>
      <w:r w:rsidR="00422F90">
        <w:rPr>
          <w:rFonts w:ascii="Calibri" w:hAnsi="Calibri" w:cs="Calibri"/>
          <w:sz w:val="22"/>
          <w:szCs w:val="22"/>
        </w:rPr>
        <w:t xml:space="preserve"> and </w:t>
      </w:r>
      <w:r w:rsidR="00CF4C01">
        <w:rPr>
          <w:rFonts w:ascii="Calibri" w:hAnsi="Calibri" w:cs="Calibri"/>
          <w:sz w:val="22"/>
          <w:szCs w:val="22"/>
        </w:rPr>
        <w:t xml:space="preserve">to </w:t>
      </w:r>
      <w:r w:rsidR="00422F90">
        <w:rPr>
          <w:rFonts w:ascii="Calibri" w:hAnsi="Calibri" w:cs="Calibri"/>
          <w:sz w:val="22"/>
          <w:szCs w:val="22"/>
        </w:rPr>
        <w:t>ensure that the outputs will be relevant for ASEAN benefit</w:t>
      </w:r>
      <w:r w:rsidR="00DD4806">
        <w:rPr>
          <w:rFonts w:ascii="Calibri" w:hAnsi="Calibri" w:cs="Calibri"/>
          <w:sz w:val="22"/>
          <w:szCs w:val="22"/>
        </w:rPr>
        <w:t>. For Component 1</w:t>
      </w:r>
      <w:r w:rsidR="00422F90">
        <w:rPr>
          <w:rFonts w:ascii="Calibri" w:hAnsi="Calibri" w:cs="Calibri"/>
          <w:sz w:val="22"/>
          <w:szCs w:val="22"/>
        </w:rPr>
        <w:t xml:space="preserve">, </w:t>
      </w:r>
      <w:r w:rsidR="00DD4806">
        <w:rPr>
          <w:rFonts w:ascii="Calibri" w:hAnsi="Calibri" w:cs="Calibri"/>
          <w:sz w:val="22"/>
          <w:szCs w:val="22"/>
        </w:rPr>
        <w:t xml:space="preserve">the </w:t>
      </w:r>
      <w:r w:rsidR="00422F90">
        <w:rPr>
          <w:rFonts w:ascii="Calibri" w:hAnsi="Calibri" w:cs="Calibri"/>
          <w:sz w:val="22"/>
          <w:szCs w:val="22"/>
        </w:rPr>
        <w:t xml:space="preserve">component will start with an </w:t>
      </w:r>
      <w:r w:rsidR="00DD4806">
        <w:rPr>
          <w:rFonts w:ascii="Calibri" w:hAnsi="Calibri" w:cs="Calibri"/>
          <w:sz w:val="22"/>
          <w:szCs w:val="22"/>
        </w:rPr>
        <w:t xml:space="preserve">inception phase to define </w:t>
      </w:r>
      <w:r w:rsidR="00D90A20">
        <w:rPr>
          <w:rFonts w:ascii="Calibri" w:hAnsi="Calibri" w:cs="Calibri"/>
          <w:sz w:val="22"/>
          <w:szCs w:val="22"/>
        </w:rPr>
        <w:t xml:space="preserve">and agree on </w:t>
      </w:r>
      <w:r w:rsidR="00DD4806">
        <w:rPr>
          <w:rFonts w:ascii="Calibri" w:hAnsi="Calibri" w:cs="Calibri"/>
          <w:sz w:val="22"/>
          <w:szCs w:val="22"/>
        </w:rPr>
        <w:t xml:space="preserve">the </w:t>
      </w:r>
      <w:r w:rsidR="00CF4C01">
        <w:rPr>
          <w:rFonts w:ascii="Calibri" w:hAnsi="Calibri" w:cs="Calibri"/>
          <w:sz w:val="22"/>
          <w:szCs w:val="22"/>
        </w:rPr>
        <w:t>concrete</w:t>
      </w:r>
      <w:r w:rsidR="00DD4806" w:rsidRPr="00721B6D">
        <w:rPr>
          <w:rFonts w:ascii="Calibri" w:hAnsi="Calibri" w:cs="Calibri"/>
          <w:sz w:val="22"/>
          <w:szCs w:val="22"/>
        </w:rPr>
        <w:t xml:space="preserve"> takeaways </w:t>
      </w:r>
      <w:r w:rsidR="00D77E40">
        <w:rPr>
          <w:rFonts w:ascii="Calibri" w:hAnsi="Calibri" w:cs="Calibri"/>
          <w:sz w:val="22"/>
          <w:szCs w:val="22"/>
        </w:rPr>
        <w:t>that are needed</w:t>
      </w:r>
      <w:r w:rsidR="00DD4806">
        <w:rPr>
          <w:rFonts w:ascii="Calibri" w:hAnsi="Calibri" w:cs="Calibri"/>
          <w:sz w:val="22"/>
          <w:szCs w:val="22"/>
        </w:rPr>
        <w:t xml:space="preserve"> </w:t>
      </w:r>
      <w:r w:rsidR="00E86D48">
        <w:rPr>
          <w:rFonts w:ascii="Calibri" w:hAnsi="Calibri" w:cs="Calibri"/>
          <w:sz w:val="22"/>
          <w:szCs w:val="22"/>
        </w:rPr>
        <w:t>by</w:t>
      </w:r>
      <w:r w:rsidR="00397F6C">
        <w:rPr>
          <w:rFonts w:ascii="Calibri" w:hAnsi="Calibri" w:cs="Calibri"/>
          <w:sz w:val="22"/>
          <w:szCs w:val="22"/>
        </w:rPr>
        <w:t xml:space="preserve"> AMS</w:t>
      </w:r>
      <w:r w:rsidR="00DD4806">
        <w:rPr>
          <w:rFonts w:ascii="Calibri" w:hAnsi="Calibri" w:cs="Calibri"/>
          <w:sz w:val="22"/>
          <w:szCs w:val="22"/>
        </w:rPr>
        <w:t xml:space="preserve">. </w:t>
      </w:r>
      <w:r w:rsidR="00D90A20">
        <w:rPr>
          <w:rFonts w:ascii="Calibri" w:hAnsi="Calibri" w:cs="Calibri"/>
          <w:sz w:val="22"/>
          <w:szCs w:val="22"/>
        </w:rPr>
        <w:t>As for</w:t>
      </w:r>
      <w:r w:rsidR="00174D11">
        <w:rPr>
          <w:rFonts w:ascii="Calibri" w:hAnsi="Calibri" w:cs="Calibri"/>
          <w:sz w:val="22"/>
          <w:szCs w:val="22"/>
        </w:rPr>
        <w:t xml:space="preserve"> Component 2</w:t>
      </w:r>
      <w:r w:rsidR="00D90A20">
        <w:rPr>
          <w:rFonts w:ascii="Calibri" w:hAnsi="Calibri" w:cs="Calibri"/>
          <w:sz w:val="22"/>
          <w:szCs w:val="22"/>
        </w:rPr>
        <w:t xml:space="preserve"> – f</w:t>
      </w:r>
      <w:r w:rsidR="00BA13B0" w:rsidRPr="00477C07">
        <w:rPr>
          <w:rFonts w:ascii="Calibri" w:hAnsi="Calibri" w:cs="Calibri"/>
          <w:sz w:val="22"/>
          <w:szCs w:val="22"/>
        </w:rPr>
        <w:t xml:space="preserve">or project consortia that specifically aim to scale SEA-led innovations, project-level partnership with UK tech entrepreneurs </w:t>
      </w:r>
      <w:r w:rsidR="00BA13B0">
        <w:rPr>
          <w:rFonts w:ascii="Calibri" w:hAnsi="Calibri" w:cs="Calibri"/>
          <w:sz w:val="22"/>
          <w:szCs w:val="22"/>
        </w:rPr>
        <w:t xml:space="preserve">/ experts </w:t>
      </w:r>
      <w:r w:rsidR="00BA13B0" w:rsidRPr="00477C07">
        <w:rPr>
          <w:rFonts w:ascii="Calibri" w:hAnsi="Calibri" w:cs="Calibri"/>
          <w:sz w:val="22"/>
          <w:szCs w:val="22"/>
        </w:rPr>
        <w:t>will be encouraged</w:t>
      </w:r>
      <w:r w:rsidR="00BA13B0">
        <w:rPr>
          <w:rFonts w:ascii="Calibri" w:hAnsi="Calibri" w:cs="Calibri"/>
          <w:sz w:val="22"/>
          <w:szCs w:val="22"/>
        </w:rPr>
        <w:t>, but not fully mandatory</w:t>
      </w:r>
      <w:r w:rsidR="00BA13B0" w:rsidRPr="00477C07">
        <w:rPr>
          <w:rFonts w:ascii="Calibri" w:hAnsi="Calibri" w:cs="Calibri"/>
          <w:sz w:val="22"/>
          <w:szCs w:val="22"/>
        </w:rPr>
        <w:t xml:space="preserve">. Whereas for consortia that will scale UK-led innovations, project-level partnership </w:t>
      </w:r>
      <w:r w:rsidR="00E51564">
        <w:rPr>
          <w:rFonts w:ascii="Calibri" w:hAnsi="Calibri" w:cs="Calibri"/>
          <w:sz w:val="22"/>
          <w:szCs w:val="22"/>
        </w:rPr>
        <w:t xml:space="preserve">between the corresponding </w:t>
      </w:r>
      <w:r w:rsidR="00BA13B0">
        <w:rPr>
          <w:rFonts w:ascii="Calibri" w:hAnsi="Calibri" w:cs="Calibri"/>
          <w:sz w:val="22"/>
          <w:szCs w:val="22"/>
        </w:rPr>
        <w:t xml:space="preserve">UK </w:t>
      </w:r>
      <w:r w:rsidR="00E51564">
        <w:rPr>
          <w:rFonts w:ascii="Calibri" w:hAnsi="Calibri" w:cs="Calibri"/>
          <w:sz w:val="22"/>
          <w:szCs w:val="22"/>
        </w:rPr>
        <w:t>innovators and</w:t>
      </w:r>
      <w:r w:rsidR="00E51564" w:rsidRPr="00477C07">
        <w:rPr>
          <w:rFonts w:ascii="Calibri" w:hAnsi="Calibri" w:cs="Calibri"/>
          <w:sz w:val="22"/>
          <w:szCs w:val="22"/>
        </w:rPr>
        <w:t xml:space="preserve"> SEA-based institutions</w:t>
      </w:r>
      <w:r w:rsidR="00E51564">
        <w:rPr>
          <w:rFonts w:ascii="Calibri" w:hAnsi="Calibri" w:cs="Calibri"/>
          <w:sz w:val="22"/>
          <w:szCs w:val="22"/>
        </w:rPr>
        <w:t xml:space="preserve"> </w:t>
      </w:r>
      <w:r w:rsidR="00BA13B0" w:rsidRPr="00477C07">
        <w:rPr>
          <w:rFonts w:ascii="Calibri" w:hAnsi="Calibri" w:cs="Calibri"/>
          <w:sz w:val="22"/>
          <w:szCs w:val="22"/>
        </w:rPr>
        <w:t xml:space="preserve">will be </w:t>
      </w:r>
      <w:r w:rsidR="00175D4E">
        <w:rPr>
          <w:rFonts w:ascii="Calibri" w:hAnsi="Calibri" w:cs="Calibri"/>
          <w:sz w:val="22"/>
          <w:szCs w:val="22"/>
        </w:rPr>
        <w:t>required</w:t>
      </w:r>
      <w:r w:rsidR="00134218">
        <w:rPr>
          <w:rFonts w:ascii="Calibri" w:hAnsi="Calibri" w:cs="Calibri"/>
          <w:sz w:val="22"/>
          <w:szCs w:val="22"/>
        </w:rPr>
        <w:t xml:space="preserve"> to</w:t>
      </w:r>
      <w:r w:rsidR="00BA13B0" w:rsidRPr="00477C07">
        <w:rPr>
          <w:rFonts w:ascii="Calibri" w:hAnsi="Calibri" w:cs="Calibri"/>
          <w:sz w:val="22"/>
          <w:szCs w:val="22"/>
        </w:rPr>
        <w:t xml:space="preserve"> ensure contextual relevance of the outputs for the benefit of ASEAN.</w:t>
      </w:r>
      <w:r w:rsidR="00E24C79">
        <w:rPr>
          <w:rFonts w:ascii="Calibri" w:hAnsi="Calibri" w:cs="Calibri"/>
          <w:sz w:val="22"/>
          <w:szCs w:val="22"/>
        </w:rPr>
        <w:t xml:space="preserve"> </w:t>
      </w:r>
    </w:p>
    <w:p w14:paraId="6958C4E9" w14:textId="43F61DA6" w:rsidR="00E24C79" w:rsidRDefault="005D59C8" w:rsidP="001A7CD7">
      <w:pPr>
        <w:rPr>
          <w:rFonts w:ascii="Calibri" w:hAnsi="Calibri" w:cs="Calibri"/>
          <w:sz w:val="22"/>
          <w:szCs w:val="22"/>
        </w:rPr>
      </w:pPr>
      <w:r>
        <w:rPr>
          <w:rFonts w:ascii="Calibri" w:hAnsi="Calibri" w:cs="Calibri"/>
          <w:sz w:val="22"/>
          <w:szCs w:val="22"/>
        </w:rPr>
        <w:t xml:space="preserve">We also </w:t>
      </w:r>
      <w:r w:rsidR="00287C35" w:rsidRPr="0095485C">
        <w:rPr>
          <w:rFonts w:ascii="Calibri" w:hAnsi="Calibri" w:cs="Calibri"/>
          <w:sz w:val="22"/>
          <w:szCs w:val="22"/>
        </w:rPr>
        <w:t xml:space="preserve">will be setting up an advisory group for SCALE-ASEAN, where COSTI focal points </w:t>
      </w:r>
      <w:r w:rsidR="00287C35">
        <w:rPr>
          <w:rFonts w:ascii="Calibri" w:hAnsi="Calibri" w:cs="Calibri"/>
          <w:sz w:val="22"/>
          <w:szCs w:val="22"/>
        </w:rPr>
        <w:t>(including COSTI Vietnam, as</w:t>
      </w:r>
      <w:r w:rsidR="00287C35" w:rsidRPr="0095485C">
        <w:rPr>
          <w:rFonts w:ascii="Calibri" w:hAnsi="Calibri" w:cs="Calibri"/>
          <w:sz w:val="22"/>
          <w:szCs w:val="22"/>
        </w:rPr>
        <w:t xml:space="preserve"> Vietnam is the ASEAN country coordinator for the UK</w:t>
      </w:r>
      <w:r w:rsidR="00287C35">
        <w:rPr>
          <w:rFonts w:ascii="Calibri" w:hAnsi="Calibri" w:cs="Calibri"/>
          <w:sz w:val="22"/>
          <w:szCs w:val="22"/>
        </w:rPr>
        <w:t xml:space="preserve">) </w:t>
      </w:r>
      <w:r w:rsidR="00287C35" w:rsidRPr="0095485C">
        <w:rPr>
          <w:rFonts w:ascii="Calibri" w:hAnsi="Calibri" w:cs="Calibri"/>
          <w:sz w:val="22"/>
          <w:szCs w:val="22"/>
        </w:rPr>
        <w:t>will be invited to take part to steer the projects</w:t>
      </w:r>
      <w:r w:rsidR="00287C35">
        <w:rPr>
          <w:rFonts w:ascii="Calibri" w:hAnsi="Calibri" w:cs="Calibri"/>
          <w:sz w:val="22"/>
          <w:szCs w:val="22"/>
        </w:rPr>
        <w:t xml:space="preserve"> –</w:t>
      </w:r>
      <w:r w:rsidR="00287C35" w:rsidRPr="0095485C">
        <w:rPr>
          <w:rFonts w:ascii="Calibri" w:hAnsi="Calibri" w:cs="Calibri"/>
          <w:sz w:val="22"/>
          <w:szCs w:val="22"/>
        </w:rPr>
        <w:t xml:space="preserve"> in pursuit of ASEAN</w:t>
      </w:r>
      <w:r w:rsidR="00287C35">
        <w:rPr>
          <w:rFonts w:ascii="Calibri" w:hAnsi="Calibri" w:cs="Calibri"/>
          <w:sz w:val="22"/>
          <w:szCs w:val="22"/>
        </w:rPr>
        <w:t>’s</w:t>
      </w:r>
      <w:r w:rsidR="00287C35" w:rsidRPr="0095485C">
        <w:rPr>
          <w:rFonts w:ascii="Calibri" w:hAnsi="Calibri" w:cs="Calibri"/>
          <w:sz w:val="22"/>
          <w:szCs w:val="22"/>
        </w:rPr>
        <w:t xml:space="preserve"> co-leadership</w:t>
      </w:r>
      <w:r w:rsidR="00287C35">
        <w:rPr>
          <w:rFonts w:ascii="Calibri" w:hAnsi="Calibri" w:cs="Calibri"/>
          <w:sz w:val="22"/>
          <w:szCs w:val="22"/>
        </w:rPr>
        <w:t xml:space="preserve"> of the initiative</w:t>
      </w:r>
      <w:r w:rsidR="00287C35" w:rsidRPr="0095485C">
        <w:rPr>
          <w:rFonts w:ascii="Calibri" w:hAnsi="Calibri" w:cs="Calibri"/>
          <w:sz w:val="22"/>
          <w:szCs w:val="22"/>
        </w:rPr>
        <w:t xml:space="preserve"> and</w:t>
      </w:r>
      <w:r w:rsidR="00287C35">
        <w:rPr>
          <w:rFonts w:ascii="Calibri" w:hAnsi="Calibri" w:cs="Calibri"/>
          <w:sz w:val="22"/>
          <w:szCs w:val="22"/>
        </w:rPr>
        <w:t xml:space="preserve"> promoting </w:t>
      </w:r>
      <w:r w:rsidR="00287C35" w:rsidRPr="0095485C">
        <w:rPr>
          <w:rFonts w:ascii="Calibri" w:hAnsi="Calibri" w:cs="Calibri"/>
          <w:sz w:val="22"/>
          <w:szCs w:val="22"/>
        </w:rPr>
        <w:t>strategic regional alignments</w:t>
      </w:r>
      <w:r w:rsidR="00287C35">
        <w:rPr>
          <w:rFonts w:ascii="Calibri" w:hAnsi="Calibri" w:cs="Calibri"/>
          <w:sz w:val="22"/>
          <w:szCs w:val="22"/>
        </w:rPr>
        <w:t>.</w:t>
      </w:r>
    </w:p>
    <w:p w14:paraId="3DDFE631" w14:textId="64BC44FA" w:rsidR="001A7CD7" w:rsidRDefault="005D59C8" w:rsidP="00477C07">
      <w:pPr>
        <w:rPr>
          <w:rFonts w:ascii="Calibri" w:hAnsi="Calibri" w:cs="Calibri"/>
          <w:sz w:val="22"/>
          <w:szCs w:val="22"/>
        </w:rPr>
      </w:pPr>
      <w:r>
        <w:rPr>
          <w:rFonts w:ascii="Calibri" w:hAnsi="Calibri" w:cs="Calibri"/>
          <w:sz w:val="22"/>
          <w:szCs w:val="22"/>
        </w:rPr>
        <w:t>F</w:t>
      </w:r>
      <w:r w:rsidR="001A7CD7" w:rsidRPr="00477C07">
        <w:rPr>
          <w:rFonts w:ascii="Calibri" w:hAnsi="Calibri" w:cs="Calibri"/>
          <w:sz w:val="22"/>
          <w:szCs w:val="22"/>
        </w:rPr>
        <w:t>unded projects in SCALE-ASEAN are expected to culminate in</w:t>
      </w:r>
      <w:r w:rsidR="001A7CD7">
        <w:rPr>
          <w:rFonts w:ascii="Calibri" w:hAnsi="Calibri" w:cs="Calibri"/>
          <w:sz w:val="22"/>
          <w:szCs w:val="22"/>
        </w:rPr>
        <w:t xml:space="preserve"> </w:t>
      </w:r>
      <w:r w:rsidR="0095008F">
        <w:rPr>
          <w:rFonts w:ascii="Calibri" w:hAnsi="Calibri" w:cs="Calibri"/>
          <w:sz w:val="22"/>
          <w:szCs w:val="22"/>
        </w:rPr>
        <w:t xml:space="preserve">a dissemination event / workshop to share </w:t>
      </w:r>
      <w:r w:rsidR="001A7CD7" w:rsidRPr="00477C07">
        <w:rPr>
          <w:rFonts w:ascii="Calibri" w:hAnsi="Calibri" w:cs="Calibri"/>
          <w:sz w:val="22"/>
          <w:szCs w:val="22"/>
        </w:rPr>
        <w:t xml:space="preserve">the findings and recommendations, for the benefit of all ASEAN Member States. Despite the projects’ initial focus on ODA-eligible AMS, we will aim to ensure regional inclusivity by framing the projects’ recommendations and outcomes in a way that will aim to benefit the entire ASEAN community, including Singapore and Brunei Darussalam. The planned </w:t>
      </w:r>
      <w:r w:rsidR="001A7CD7">
        <w:rPr>
          <w:rFonts w:ascii="Calibri" w:hAnsi="Calibri" w:cs="Calibri"/>
          <w:sz w:val="22"/>
          <w:szCs w:val="22"/>
        </w:rPr>
        <w:t>workshop(s)</w:t>
      </w:r>
      <w:r w:rsidR="001A7CD7" w:rsidRPr="00477C07">
        <w:rPr>
          <w:rFonts w:ascii="Calibri" w:hAnsi="Calibri" w:cs="Calibri"/>
          <w:sz w:val="22"/>
          <w:szCs w:val="22"/>
        </w:rPr>
        <w:t xml:space="preserve"> will</w:t>
      </w:r>
      <w:r w:rsidR="001A7CD7">
        <w:rPr>
          <w:rFonts w:ascii="Calibri" w:hAnsi="Calibri" w:cs="Calibri"/>
          <w:sz w:val="22"/>
          <w:szCs w:val="22"/>
        </w:rPr>
        <w:t xml:space="preserve"> also</w:t>
      </w:r>
      <w:r w:rsidR="001A7CD7" w:rsidRPr="00477C07">
        <w:rPr>
          <w:rFonts w:ascii="Calibri" w:hAnsi="Calibri" w:cs="Calibri"/>
          <w:sz w:val="22"/>
          <w:szCs w:val="22"/>
        </w:rPr>
        <w:t xml:space="preserve"> aim to invite participation from across all AMS, including Singapore and Brunei.</w:t>
      </w:r>
    </w:p>
    <w:p w14:paraId="6B3640EC" w14:textId="127F4033" w:rsidR="00B2797E" w:rsidRDefault="00B2797E" w:rsidP="00B2797E">
      <w:pPr>
        <w:rPr>
          <w:rFonts w:ascii="Calibri" w:hAnsi="Calibri" w:cs="Calibri"/>
          <w:sz w:val="22"/>
          <w:szCs w:val="22"/>
        </w:rPr>
      </w:pPr>
      <w:r>
        <w:rPr>
          <w:rFonts w:ascii="Calibri" w:hAnsi="Calibri" w:cs="Calibri"/>
          <w:sz w:val="22"/>
          <w:szCs w:val="22"/>
        </w:rPr>
        <w:t>T</w:t>
      </w:r>
      <w:r w:rsidRPr="00222451">
        <w:rPr>
          <w:rFonts w:ascii="Calibri" w:hAnsi="Calibri" w:cs="Calibri"/>
          <w:sz w:val="22"/>
          <w:szCs w:val="22"/>
        </w:rPr>
        <w:t>o promote equitable participation</w:t>
      </w:r>
      <w:r>
        <w:rPr>
          <w:rFonts w:ascii="Calibri" w:hAnsi="Calibri" w:cs="Calibri"/>
          <w:sz w:val="22"/>
          <w:szCs w:val="22"/>
        </w:rPr>
        <w:t xml:space="preserve"> across ASEAN</w:t>
      </w:r>
      <w:r w:rsidRPr="00222451">
        <w:rPr>
          <w:rFonts w:ascii="Calibri" w:hAnsi="Calibri" w:cs="Calibri"/>
          <w:sz w:val="22"/>
          <w:szCs w:val="22"/>
        </w:rPr>
        <w:t>, the</w:t>
      </w:r>
      <w:r w:rsidR="00E81867">
        <w:rPr>
          <w:rFonts w:ascii="Calibri" w:hAnsi="Calibri" w:cs="Calibri"/>
          <w:sz w:val="22"/>
          <w:szCs w:val="22"/>
        </w:rPr>
        <w:t xml:space="preserve"> project </w:t>
      </w:r>
      <w:r w:rsidRPr="00222451">
        <w:rPr>
          <w:rFonts w:ascii="Calibri" w:hAnsi="Calibri" w:cs="Calibri"/>
          <w:sz w:val="22"/>
          <w:szCs w:val="22"/>
        </w:rPr>
        <w:t xml:space="preserve">will include targeted outreach </w:t>
      </w:r>
      <w:r w:rsidR="00175D4E">
        <w:rPr>
          <w:rFonts w:ascii="Calibri" w:hAnsi="Calibri" w:cs="Calibri"/>
          <w:sz w:val="22"/>
          <w:szCs w:val="22"/>
        </w:rPr>
        <w:t>across</w:t>
      </w:r>
      <w:r>
        <w:rPr>
          <w:rFonts w:ascii="Calibri" w:hAnsi="Calibri" w:cs="Calibri"/>
          <w:sz w:val="22"/>
          <w:szCs w:val="22"/>
        </w:rPr>
        <w:t xml:space="preserve"> </w:t>
      </w:r>
      <w:r w:rsidRPr="00222451">
        <w:rPr>
          <w:rFonts w:ascii="Calibri" w:hAnsi="Calibri" w:cs="Calibri"/>
          <w:sz w:val="22"/>
          <w:szCs w:val="22"/>
        </w:rPr>
        <w:t>AMS</w:t>
      </w:r>
      <w:r w:rsidR="00175D4E">
        <w:rPr>
          <w:rFonts w:ascii="Calibri" w:hAnsi="Calibri" w:cs="Calibri"/>
          <w:sz w:val="22"/>
          <w:szCs w:val="22"/>
        </w:rPr>
        <w:t>,</w:t>
      </w:r>
      <w:r>
        <w:rPr>
          <w:rFonts w:ascii="Calibri" w:hAnsi="Calibri" w:cs="Calibri"/>
          <w:sz w:val="22"/>
          <w:szCs w:val="22"/>
        </w:rPr>
        <w:t xml:space="preserve"> such as through </w:t>
      </w:r>
      <w:r w:rsidR="000B5799">
        <w:rPr>
          <w:rFonts w:ascii="Calibri" w:hAnsi="Calibri" w:cs="Calibri"/>
          <w:sz w:val="22"/>
          <w:szCs w:val="22"/>
        </w:rPr>
        <w:t xml:space="preserve">COSTI networks and </w:t>
      </w:r>
      <w:r>
        <w:rPr>
          <w:rFonts w:ascii="Calibri" w:hAnsi="Calibri" w:cs="Calibri"/>
          <w:sz w:val="22"/>
          <w:szCs w:val="22"/>
        </w:rPr>
        <w:t>t</w:t>
      </w:r>
      <w:r w:rsidRPr="00222451">
        <w:rPr>
          <w:rFonts w:ascii="Calibri" w:hAnsi="Calibri" w:cs="Calibri"/>
          <w:sz w:val="22"/>
          <w:szCs w:val="22"/>
        </w:rPr>
        <w:t>he British Embassy channels in the</w:t>
      </w:r>
      <w:r>
        <w:rPr>
          <w:rFonts w:ascii="Calibri" w:hAnsi="Calibri" w:cs="Calibri"/>
          <w:sz w:val="22"/>
          <w:szCs w:val="22"/>
        </w:rPr>
        <w:t xml:space="preserve"> respective</w:t>
      </w:r>
      <w:r w:rsidRPr="00222451">
        <w:rPr>
          <w:rFonts w:ascii="Calibri" w:hAnsi="Calibri" w:cs="Calibri"/>
          <w:sz w:val="22"/>
          <w:szCs w:val="22"/>
        </w:rPr>
        <w:t xml:space="preserve"> countries.</w:t>
      </w:r>
      <w:r w:rsidR="004F616A">
        <w:rPr>
          <w:rFonts w:ascii="Calibri" w:hAnsi="Calibri" w:cs="Calibri"/>
          <w:sz w:val="22"/>
          <w:szCs w:val="22"/>
        </w:rPr>
        <w:t xml:space="preserve"> We</w:t>
      </w:r>
      <w:r w:rsidR="005B159E">
        <w:rPr>
          <w:rFonts w:ascii="Calibri" w:hAnsi="Calibri" w:cs="Calibri"/>
          <w:sz w:val="22"/>
          <w:szCs w:val="22"/>
        </w:rPr>
        <w:t xml:space="preserve"> w</w:t>
      </w:r>
      <w:r w:rsidR="005B159E" w:rsidRPr="005B159E">
        <w:rPr>
          <w:rFonts w:ascii="Calibri" w:hAnsi="Calibri" w:cs="Calibri"/>
          <w:sz w:val="22"/>
          <w:szCs w:val="22"/>
        </w:rPr>
        <w:t>ill seek to ensure that information on funding opportunities and project outcomes is accessible across A</w:t>
      </w:r>
      <w:r w:rsidR="005B159E">
        <w:rPr>
          <w:rFonts w:ascii="Calibri" w:hAnsi="Calibri" w:cs="Calibri"/>
          <w:sz w:val="22"/>
          <w:szCs w:val="22"/>
        </w:rPr>
        <w:t>MS</w:t>
      </w:r>
      <w:r w:rsidR="005B159E" w:rsidRPr="005B159E">
        <w:rPr>
          <w:rFonts w:ascii="Calibri" w:hAnsi="Calibri" w:cs="Calibri"/>
          <w:sz w:val="22"/>
          <w:szCs w:val="22"/>
        </w:rPr>
        <w:t>.</w:t>
      </w:r>
      <w:r w:rsidR="005B159E">
        <w:rPr>
          <w:rFonts w:ascii="Calibri" w:hAnsi="Calibri" w:cs="Calibri"/>
          <w:sz w:val="22"/>
          <w:szCs w:val="22"/>
        </w:rPr>
        <w:t xml:space="preserve"> </w:t>
      </w:r>
      <w:r w:rsidRPr="00222451">
        <w:rPr>
          <w:rFonts w:ascii="Calibri" w:hAnsi="Calibri" w:cs="Calibri"/>
          <w:sz w:val="22"/>
          <w:szCs w:val="22"/>
        </w:rPr>
        <w:t xml:space="preserve">For </w:t>
      </w:r>
      <w:r w:rsidR="00A33FAB">
        <w:rPr>
          <w:rFonts w:ascii="Calibri" w:hAnsi="Calibri" w:cs="Calibri"/>
          <w:sz w:val="22"/>
          <w:szCs w:val="22"/>
        </w:rPr>
        <w:t>Component 2</w:t>
      </w:r>
      <w:r w:rsidRPr="00222451">
        <w:rPr>
          <w:rFonts w:ascii="Calibri" w:hAnsi="Calibri" w:cs="Calibri"/>
          <w:sz w:val="22"/>
          <w:szCs w:val="22"/>
        </w:rPr>
        <w:t xml:space="preserve"> specifically, we will encourage proposals that are led by partnership of &gt;=1 AMS that could reflect </w:t>
      </w:r>
      <w:r>
        <w:rPr>
          <w:rFonts w:ascii="Calibri" w:hAnsi="Calibri" w:cs="Calibri"/>
          <w:sz w:val="22"/>
          <w:szCs w:val="22"/>
        </w:rPr>
        <w:t xml:space="preserve">a </w:t>
      </w:r>
      <w:r w:rsidRPr="00222451">
        <w:rPr>
          <w:rFonts w:ascii="Calibri" w:hAnsi="Calibri" w:cs="Calibri"/>
          <w:sz w:val="22"/>
          <w:szCs w:val="22"/>
        </w:rPr>
        <w:t>variety of</w:t>
      </w:r>
      <w:r>
        <w:rPr>
          <w:rFonts w:ascii="Calibri" w:hAnsi="Calibri" w:cs="Calibri"/>
          <w:sz w:val="22"/>
          <w:szCs w:val="22"/>
        </w:rPr>
        <w:t xml:space="preserve"> innovation capability</w:t>
      </w:r>
      <w:r w:rsidRPr="00222451">
        <w:rPr>
          <w:rFonts w:ascii="Calibri" w:hAnsi="Calibri" w:cs="Calibri"/>
          <w:sz w:val="22"/>
          <w:szCs w:val="22"/>
        </w:rPr>
        <w:t xml:space="preserve"> levels </w:t>
      </w:r>
      <w:r>
        <w:rPr>
          <w:rFonts w:ascii="Calibri" w:hAnsi="Calibri" w:cs="Calibri"/>
          <w:sz w:val="22"/>
          <w:szCs w:val="22"/>
        </w:rPr>
        <w:t>across different countries</w:t>
      </w:r>
      <w:r w:rsidRPr="00222451">
        <w:rPr>
          <w:rFonts w:ascii="Calibri" w:hAnsi="Calibri" w:cs="Calibri"/>
          <w:sz w:val="22"/>
          <w:szCs w:val="22"/>
        </w:rPr>
        <w:t>. Selection of projects will remain merit-based, while reflecting ASEAN-wide inclusivity</w:t>
      </w:r>
      <w:r w:rsidR="000F133F">
        <w:rPr>
          <w:rFonts w:ascii="Calibri" w:hAnsi="Calibri" w:cs="Calibri"/>
          <w:sz w:val="22"/>
          <w:szCs w:val="22"/>
        </w:rPr>
        <w:t xml:space="preserve"> – including prioritisation on ideas that will scale women-led innovations</w:t>
      </w:r>
      <w:r w:rsidR="000F133F" w:rsidRPr="000F133F">
        <w:rPr>
          <w:rFonts w:ascii="Calibri" w:hAnsi="Calibri" w:cs="Calibri"/>
          <w:sz w:val="22"/>
          <w:szCs w:val="22"/>
        </w:rPr>
        <w:t xml:space="preserve"> </w:t>
      </w:r>
      <w:r w:rsidR="000F133F">
        <w:rPr>
          <w:rFonts w:ascii="Calibri" w:hAnsi="Calibri" w:cs="Calibri"/>
          <w:sz w:val="22"/>
          <w:szCs w:val="22"/>
        </w:rPr>
        <w:t>and/or scaling innovations that elevate women empowerment &amp; social inclusion</w:t>
      </w:r>
      <w:r w:rsidR="00A865D1">
        <w:rPr>
          <w:rFonts w:ascii="Calibri" w:hAnsi="Calibri" w:cs="Calibri"/>
          <w:sz w:val="22"/>
          <w:szCs w:val="22"/>
        </w:rPr>
        <w:t>.</w:t>
      </w:r>
    </w:p>
    <w:p w14:paraId="5CA74661" w14:textId="65EAF3DB" w:rsidR="006400A9" w:rsidRPr="004D6034" w:rsidRDefault="00477C07" w:rsidP="00BC69C5">
      <w:pPr>
        <w:rPr>
          <w:rFonts w:ascii="Calibri" w:hAnsi="Calibri" w:cs="Calibri"/>
          <w:sz w:val="22"/>
          <w:szCs w:val="22"/>
        </w:rPr>
      </w:pPr>
      <w:r w:rsidRPr="004D6034">
        <w:rPr>
          <w:rFonts w:ascii="Calibri" w:hAnsi="Calibri" w:cs="Calibri"/>
          <w:sz w:val="22"/>
          <w:szCs w:val="22"/>
        </w:rPr>
        <w:t>To track the project impact and ensure accountability</w:t>
      </w:r>
      <w:r w:rsidR="00D4258E" w:rsidRPr="004D6034">
        <w:rPr>
          <w:rFonts w:ascii="Calibri" w:hAnsi="Calibri" w:cs="Calibri"/>
          <w:sz w:val="22"/>
          <w:szCs w:val="22"/>
        </w:rPr>
        <w:t xml:space="preserve">, the proposed measurable </w:t>
      </w:r>
      <w:r w:rsidR="00D4258E" w:rsidRPr="00EF0E4C">
        <w:rPr>
          <w:rFonts w:ascii="Calibri" w:hAnsi="Calibri" w:cs="Calibri"/>
          <w:sz w:val="22"/>
          <w:szCs w:val="22"/>
          <w:u w:val="single"/>
        </w:rPr>
        <w:t>output</w:t>
      </w:r>
      <w:r w:rsidR="00D4258E" w:rsidRPr="004D6034">
        <w:rPr>
          <w:rFonts w:ascii="Calibri" w:hAnsi="Calibri" w:cs="Calibri"/>
          <w:sz w:val="22"/>
          <w:szCs w:val="22"/>
        </w:rPr>
        <w:t xml:space="preserve"> </w:t>
      </w:r>
      <w:r w:rsidR="0031641D">
        <w:rPr>
          <w:rFonts w:ascii="Calibri" w:hAnsi="Calibri" w:cs="Calibri"/>
          <w:sz w:val="22"/>
          <w:szCs w:val="22"/>
        </w:rPr>
        <w:t>(</w:t>
      </w:r>
      <w:r w:rsidR="00EB425A">
        <w:rPr>
          <w:rFonts w:ascii="Calibri" w:hAnsi="Calibri" w:cs="Calibri"/>
          <w:sz w:val="22"/>
          <w:szCs w:val="22"/>
        </w:rPr>
        <w:t xml:space="preserve">i.e., </w:t>
      </w:r>
      <w:r w:rsidR="0031641D">
        <w:rPr>
          <w:rFonts w:ascii="Calibri" w:hAnsi="Calibri" w:cs="Calibri"/>
          <w:sz w:val="22"/>
          <w:szCs w:val="22"/>
        </w:rPr>
        <w:t xml:space="preserve">within the </w:t>
      </w:r>
      <w:r w:rsidR="00EB425A">
        <w:rPr>
          <w:rFonts w:ascii="Calibri" w:hAnsi="Calibri" w:cs="Calibri"/>
          <w:sz w:val="22"/>
          <w:szCs w:val="22"/>
        </w:rPr>
        <w:t xml:space="preserve">project duration) </w:t>
      </w:r>
      <w:r w:rsidR="00D4258E" w:rsidRPr="004D6034">
        <w:rPr>
          <w:rFonts w:ascii="Calibri" w:hAnsi="Calibri" w:cs="Calibri"/>
          <w:sz w:val="22"/>
          <w:szCs w:val="22"/>
        </w:rPr>
        <w:t>indicators of SCALE-ASEAN project are the following</w:t>
      </w:r>
      <w:r w:rsidR="00AC1088" w:rsidRPr="004D6034">
        <w:rPr>
          <w:rFonts w:ascii="Calibri" w:hAnsi="Calibri" w:cs="Calibri"/>
          <w:sz w:val="22"/>
          <w:szCs w:val="22"/>
        </w:rPr>
        <w:t xml:space="preserve">. </w:t>
      </w:r>
      <w:r w:rsidR="008C18F0" w:rsidRPr="004D6034">
        <w:rPr>
          <w:rFonts w:ascii="Calibri" w:hAnsi="Calibri" w:cs="Calibri"/>
          <w:sz w:val="22"/>
          <w:szCs w:val="22"/>
        </w:rPr>
        <w:t>For Component 1:</w:t>
      </w:r>
      <w:r w:rsidR="007C79DE" w:rsidRPr="004D6034">
        <w:rPr>
          <w:rFonts w:ascii="Calibri" w:hAnsi="Calibri" w:cs="Calibri"/>
          <w:sz w:val="22"/>
          <w:szCs w:val="22"/>
        </w:rPr>
        <w:t xml:space="preserve"> i) </w:t>
      </w:r>
      <w:r w:rsidR="00BF2659" w:rsidRPr="004D6034">
        <w:rPr>
          <w:rFonts w:ascii="Calibri" w:hAnsi="Calibri" w:cs="Calibri"/>
          <w:sz w:val="22"/>
          <w:szCs w:val="22"/>
        </w:rPr>
        <w:t>number of</w:t>
      </w:r>
      <w:r w:rsidR="00C0732E" w:rsidRPr="004D6034">
        <w:rPr>
          <w:rFonts w:ascii="Calibri" w:hAnsi="Calibri" w:cs="Calibri"/>
          <w:sz w:val="22"/>
          <w:szCs w:val="22"/>
        </w:rPr>
        <w:t xml:space="preserve"> capacity building workshops delivered</w:t>
      </w:r>
      <w:r w:rsidR="007C79DE" w:rsidRPr="004D6034">
        <w:rPr>
          <w:rFonts w:ascii="Calibri" w:hAnsi="Calibri" w:cs="Calibri"/>
          <w:sz w:val="22"/>
          <w:szCs w:val="22"/>
        </w:rPr>
        <w:t>;</w:t>
      </w:r>
      <w:r w:rsidR="006400A9" w:rsidRPr="004D6034">
        <w:rPr>
          <w:rFonts w:ascii="Calibri" w:hAnsi="Calibri" w:cs="Calibri"/>
          <w:sz w:val="22"/>
          <w:szCs w:val="22"/>
        </w:rPr>
        <w:t xml:space="preserve"> and</w:t>
      </w:r>
      <w:r w:rsidR="007C79DE" w:rsidRPr="004D6034">
        <w:rPr>
          <w:rFonts w:ascii="Calibri" w:hAnsi="Calibri" w:cs="Calibri"/>
          <w:sz w:val="22"/>
          <w:szCs w:val="22"/>
        </w:rPr>
        <w:t xml:space="preserve"> ii) t</w:t>
      </w:r>
      <w:r w:rsidR="008C18F0" w:rsidRPr="004D6034">
        <w:rPr>
          <w:rFonts w:ascii="Calibri" w:hAnsi="Calibri" w:cs="Calibri"/>
          <w:sz w:val="22"/>
          <w:szCs w:val="22"/>
        </w:rPr>
        <w:t xml:space="preserve">he number of </w:t>
      </w:r>
      <w:r w:rsidR="00C0732E" w:rsidRPr="004D6034">
        <w:rPr>
          <w:rFonts w:ascii="Calibri" w:hAnsi="Calibri" w:cs="Calibri"/>
          <w:sz w:val="22"/>
          <w:szCs w:val="22"/>
        </w:rPr>
        <w:t>ASEAN-based participants involved</w:t>
      </w:r>
      <w:r w:rsidR="007C79DE" w:rsidRPr="004D6034">
        <w:rPr>
          <w:rFonts w:ascii="Calibri" w:hAnsi="Calibri" w:cs="Calibri"/>
          <w:sz w:val="22"/>
          <w:szCs w:val="22"/>
        </w:rPr>
        <w:t xml:space="preserve">. As for Component 2: </w:t>
      </w:r>
      <w:r w:rsidR="001E4553" w:rsidRPr="004D6034">
        <w:rPr>
          <w:rFonts w:ascii="Calibri" w:hAnsi="Calibri" w:cs="Calibri"/>
          <w:sz w:val="22"/>
          <w:szCs w:val="22"/>
        </w:rPr>
        <w:t xml:space="preserve">i) </w:t>
      </w:r>
      <w:r w:rsidR="00D4258E" w:rsidRPr="004D6034">
        <w:rPr>
          <w:rFonts w:ascii="Calibri" w:hAnsi="Calibri" w:cs="Calibri"/>
          <w:sz w:val="22"/>
          <w:szCs w:val="22"/>
        </w:rPr>
        <w:t xml:space="preserve">the number of cross-sectoral partnerships across ASEAN and the UK supported in the project; </w:t>
      </w:r>
      <w:r w:rsidR="001E4553" w:rsidRPr="004D6034">
        <w:rPr>
          <w:rFonts w:ascii="Calibri" w:hAnsi="Calibri" w:cs="Calibri"/>
          <w:sz w:val="22"/>
          <w:szCs w:val="22"/>
        </w:rPr>
        <w:t>ii</w:t>
      </w:r>
      <w:r w:rsidR="00D4258E" w:rsidRPr="004D6034">
        <w:rPr>
          <w:rFonts w:ascii="Calibri" w:hAnsi="Calibri" w:cs="Calibri"/>
          <w:sz w:val="22"/>
          <w:szCs w:val="22"/>
        </w:rPr>
        <w:t xml:space="preserve">) the number of </w:t>
      </w:r>
      <w:r w:rsidR="00373927" w:rsidRPr="004D6034">
        <w:rPr>
          <w:rFonts w:ascii="Calibri" w:hAnsi="Calibri" w:cs="Calibri"/>
          <w:sz w:val="22"/>
          <w:szCs w:val="22"/>
        </w:rPr>
        <w:t>innovations</w:t>
      </w:r>
      <w:r w:rsidR="00D4258E" w:rsidRPr="004D6034">
        <w:rPr>
          <w:rFonts w:ascii="Calibri" w:hAnsi="Calibri" w:cs="Calibri"/>
          <w:sz w:val="22"/>
          <w:szCs w:val="22"/>
        </w:rPr>
        <w:t xml:space="preserve"> whose adoption pathways are supported; </w:t>
      </w:r>
      <w:r w:rsidR="001E4553" w:rsidRPr="004D6034">
        <w:rPr>
          <w:rFonts w:ascii="Calibri" w:hAnsi="Calibri" w:cs="Calibri"/>
          <w:sz w:val="22"/>
          <w:szCs w:val="22"/>
        </w:rPr>
        <w:t>iii</w:t>
      </w:r>
      <w:r w:rsidR="00D4258E" w:rsidRPr="004D6034">
        <w:rPr>
          <w:rFonts w:ascii="Calibri" w:hAnsi="Calibri" w:cs="Calibri"/>
          <w:sz w:val="22"/>
          <w:szCs w:val="22"/>
        </w:rPr>
        <w:t xml:space="preserve">) number of AMS that benefit from the adoption support; and </w:t>
      </w:r>
      <w:r w:rsidR="001E4553" w:rsidRPr="004D6034">
        <w:rPr>
          <w:rFonts w:ascii="Calibri" w:hAnsi="Calibri" w:cs="Calibri"/>
          <w:sz w:val="22"/>
          <w:szCs w:val="22"/>
        </w:rPr>
        <w:t>iv</w:t>
      </w:r>
      <w:r w:rsidR="00D4258E" w:rsidRPr="004D6034">
        <w:rPr>
          <w:rFonts w:ascii="Calibri" w:hAnsi="Calibri" w:cs="Calibri"/>
          <w:sz w:val="22"/>
          <w:szCs w:val="22"/>
        </w:rPr>
        <w:t>) number of in-country workshops / engagements e.g., knowledge transfe</w:t>
      </w:r>
      <w:r w:rsidR="004D6034" w:rsidRPr="004D6034">
        <w:rPr>
          <w:rFonts w:ascii="Calibri" w:hAnsi="Calibri" w:cs="Calibri"/>
          <w:sz w:val="22"/>
          <w:szCs w:val="22"/>
        </w:rPr>
        <w:t>r</w:t>
      </w:r>
      <w:r w:rsidR="00F277FC">
        <w:rPr>
          <w:rFonts w:ascii="Calibri" w:hAnsi="Calibri" w:cs="Calibri"/>
          <w:sz w:val="22"/>
          <w:szCs w:val="22"/>
        </w:rPr>
        <w:t>.</w:t>
      </w:r>
    </w:p>
    <w:p w14:paraId="2A9233CF" w14:textId="069C633C" w:rsidR="00BC69C5" w:rsidRPr="00ED6EDD" w:rsidRDefault="00D4258E" w:rsidP="00BC69C5">
      <w:pPr>
        <w:rPr>
          <w:rFonts w:ascii="Calibri" w:hAnsi="Calibri" w:cs="Calibri"/>
          <w:sz w:val="22"/>
          <w:szCs w:val="22"/>
        </w:rPr>
      </w:pPr>
      <w:r w:rsidRPr="00A004D3">
        <w:rPr>
          <w:rFonts w:ascii="Calibri" w:hAnsi="Calibri" w:cs="Calibri"/>
          <w:sz w:val="22"/>
          <w:szCs w:val="22"/>
        </w:rPr>
        <w:t xml:space="preserve">Building from these, the proposed </w:t>
      </w:r>
      <w:r w:rsidRPr="00EF0E4C">
        <w:rPr>
          <w:rFonts w:ascii="Calibri" w:hAnsi="Calibri" w:cs="Calibri"/>
          <w:sz w:val="22"/>
          <w:szCs w:val="22"/>
          <w:u w:val="single"/>
        </w:rPr>
        <w:t>outcome</w:t>
      </w:r>
      <w:r w:rsidRPr="00A004D3">
        <w:rPr>
          <w:rFonts w:ascii="Calibri" w:hAnsi="Calibri" w:cs="Calibri"/>
          <w:sz w:val="22"/>
          <w:szCs w:val="22"/>
        </w:rPr>
        <w:t xml:space="preserve"> </w:t>
      </w:r>
      <w:r w:rsidR="00EB425A">
        <w:rPr>
          <w:rFonts w:ascii="Calibri" w:hAnsi="Calibri" w:cs="Calibri"/>
          <w:sz w:val="22"/>
          <w:szCs w:val="22"/>
        </w:rPr>
        <w:t xml:space="preserve">(i.e., beyond the project duration) </w:t>
      </w:r>
      <w:r w:rsidRPr="00A004D3">
        <w:rPr>
          <w:rFonts w:ascii="Calibri" w:hAnsi="Calibri" w:cs="Calibri"/>
          <w:sz w:val="22"/>
          <w:szCs w:val="22"/>
        </w:rPr>
        <w:t xml:space="preserve">indicators </w:t>
      </w:r>
      <w:r w:rsidR="001E4553" w:rsidRPr="00A004D3">
        <w:rPr>
          <w:rFonts w:ascii="Calibri" w:hAnsi="Calibri" w:cs="Calibri"/>
          <w:sz w:val="22"/>
          <w:szCs w:val="22"/>
        </w:rPr>
        <w:t xml:space="preserve">of SCALE-ASEAN </w:t>
      </w:r>
      <w:r w:rsidRPr="00A004D3">
        <w:rPr>
          <w:rFonts w:ascii="Calibri" w:hAnsi="Calibri" w:cs="Calibri"/>
          <w:sz w:val="22"/>
          <w:szCs w:val="22"/>
        </w:rPr>
        <w:t>are as follows</w:t>
      </w:r>
      <w:r w:rsidR="006400A9" w:rsidRPr="00A004D3">
        <w:rPr>
          <w:rFonts w:ascii="Calibri" w:hAnsi="Calibri" w:cs="Calibri"/>
          <w:sz w:val="22"/>
          <w:szCs w:val="22"/>
        </w:rPr>
        <w:t>. For Component 1:</w:t>
      </w:r>
      <w:r w:rsidRPr="00A004D3">
        <w:rPr>
          <w:rFonts w:ascii="Calibri" w:hAnsi="Calibri" w:cs="Calibri"/>
          <w:sz w:val="22"/>
          <w:szCs w:val="22"/>
        </w:rPr>
        <w:t xml:space="preserve"> </w:t>
      </w:r>
      <w:r w:rsidR="001E4553" w:rsidRPr="00A004D3">
        <w:rPr>
          <w:rFonts w:ascii="Calibri" w:hAnsi="Calibri" w:cs="Calibri"/>
          <w:sz w:val="22"/>
          <w:szCs w:val="22"/>
        </w:rPr>
        <w:t xml:space="preserve">i) </w:t>
      </w:r>
      <w:r w:rsidR="006400A9" w:rsidRPr="00A004D3">
        <w:rPr>
          <w:rFonts w:ascii="Calibri" w:hAnsi="Calibri" w:cs="Calibri"/>
          <w:sz w:val="22"/>
          <w:szCs w:val="22"/>
        </w:rPr>
        <w:t xml:space="preserve">% workshop participants reporting increased confidence and capability to promote technology commercialisation, following pre- and post-project survey; and ii) documented instances where project learning informs institutional guidelines, internal processes, or regional peer learning on technology </w:t>
      </w:r>
      <w:r w:rsidR="006400A9" w:rsidRPr="00A179AE">
        <w:rPr>
          <w:rFonts w:ascii="Calibri" w:hAnsi="Calibri" w:cs="Calibri"/>
          <w:sz w:val="22"/>
          <w:szCs w:val="22"/>
        </w:rPr>
        <w:t>commercialisation</w:t>
      </w:r>
      <w:r w:rsidR="00E97A0B" w:rsidRPr="00A179AE">
        <w:rPr>
          <w:rFonts w:ascii="Calibri" w:hAnsi="Calibri" w:cs="Calibri"/>
          <w:sz w:val="22"/>
          <w:szCs w:val="22"/>
        </w:rPr>
        <w:t>. For Component</w:t>
      </w:r>
      <w:r w:rsidR="00E97A0B" w:rsidRPr="00EF0E4C">
        <w:rPr>
          <w:rFonts w:ascii="Calibri" w:hAnsi="Calibri" w:cs="Calibri"/>
          <w:sz w:val="22"/>
          <w:szCs w:val="22"/>
        </w:rPr>
        <w:t xml:space="preserve"> 2: i)</w:t>
      </w:r>
      <w:r w:rsidRPr="00EF0E4C">
        <w:rPr>
          <w:rFonts w:ascii="Calibri" w:hAnsi="Calibri" w:cs="Calibri"/>
          <w:sz w:val="22"/>
          <w:szCs w:val="22"/>
        </w:rPr>
        <w:t xml:space="preserve"> the number of SMEs supported; </w:t>
      </w:r>
      <w:r w:rsidR="00E97A0B" w:rsidRPr="00EF0E4C">
        <w:rPr>
          <w:rFonts w:ascii="Calibri" w:hAnsi="Calibri" w:cs="Calibri"/>
          <w:sz w:val="22"/>
          <w:szCs w:val="22"/>
        </w:rPr>
        <w:t>ii</w:t>
      </w:r>
      <w:r w:rsidRPr="00EF0E4C">
        <w:rPr>
          <w:rFonts w:ascii="Calibri" w:hAnsi="Calibri" w:cs="Calibri"/>
          <w:sz w:val="22"/>
          <w:szCs w:val="22"/>
        </w:rPr>
        <w:t xml:space="preserve">) number of investments </w:t>
      </w:r>
      <w:r w:rsidR="00382F09" w:rsidRPr="00EF0E4C">
        <w:rPr>
          <w:rFonts w:ascii="Calibri" w:hAnsi="Calibri" w:cs="Calibri"/>
          <w:sz w:val="22"/>
          <w:szCs w:val="22"/>
        </w:rPr>
        <w:t>mobilis</w:t>
      </w:r>
      <w:r w:rsidRPr="00EF0E4C">
        <w:rPr>
          <w:rFonts w:ascii="Calibri" w:hAnsi="Calibri" w:cs="Calibri"/>
          <w:sz w:val="22"/>
          <w:szCs w:val="22"/>
        </w:rPr>
        <w:t xml:space="preserve">ed beyond the project funding; and </w:t>
      </w:r>
      <w:r w:rsidR="00E97A0B" w:rsidRPr="00EF0E4C">
        <w:rPr>
          <w:rFonts w:ascii="Calibri" w:hAnsi="Calibri" w:cs="Calibri"/>
          <w:sz w:val="22"/>
          <w:szCs w:val="22"/>
        </w:rPr>
        <w:t>iii</w:t>
      </w:r>
      <w:r w:rsidRPr="00EF0E4C">
        <w:rPr>
          <w:rFonts w:ascii="Calibri" w:hAnsi="Calibri" w:cs="Calibri"/>
          <w:sz w:val="22"/>
          <w:szCs w:val="22"/>
        </w:rPr>
        <w:t xml:space="preserve">) number of </w:t>
      </w:r>
      <w:r w:rsidR="00A65816" w:rsidRPr="00EF0E4C">
        <w:rPr>
          <w:rFonts w:ascii="Calibri" w:hAnsi="Calibri" w:cs="Calibri"/>
          <w:sz w:val="22"/>
          <w:szCs w:val="22"/>
        </w:rPr>
        <w:t>innovations</w:t>
      </w:r>
      <w:r w:rsidR="004345ED" w:rsidRPr="00EF0E4C">
        <w:rPr>
          <w:rFonts w:ascii="Calibri" w:hAnsi="Calibri" w:cs="Calibri"/>
          <w:sz w:val="22"/>
          <w:szCs w:val="22"/>
        </w:rPr>
        <w:t xml:space="preserve"> reaching the market</w:t>
      </w:r>
      <w:r w:rsidR="00A65816" w:rsidRPr="00EF0E4C">
        <w:rPr>
          <w:rFonts w:ascii="Calibri" w:hAnsi="Calibri" w:cs="Calibri"/>
          <w:sz w:val="22"/>
          <w:szCs w:val="22"/>
        </w:rPr>
        <w:t>.</w:t>
      </w:r>
    </w:p>
    <w:p w14:paraId="3BC8B3AF" w14:textId="208FF62C" w:rsidR="00477C07" w:rsidRDefault="00357F53" w:rsidP="00477C07">
      <w:pPr>
        <w:rPr>
          <w:rFonts w:ascii="Calibri" w:hAnsi="Calibri" w:cs="Calibri"/>
          <w:sz w:val="22"/>
          <w:szCs w:val="22"/>
        </w:rPr>
      </w:pPr>
      <w:r>
        <w:rPr>
          <w:rFonts w:ascii="Calibri" w:hAnsi="Calibri" w:cs="Calibri"/>
          <w:sz w:val="22"/>
          <w:szCs w:val="22"/>
        </w:rPr>
        <w:lastRenderedPageBreak/>
        <w:t xml:space="preserve">The progress and </w:t>
      </w:r>
      <w:r w:rsidR="00BD24E0">
        <w:rPr>
          <w:rFonts w:ascii="Calibri" w:hAnsi="Calibri" w:cs="Calibri"/>
          <w:sz w:val="22"/>
          <w:szCs w:val="22"/>
        </w:rPr>
        <w:t xml:space="preserve">achievements </w:t>
      </w:r>
      <w:r w:rsidR="00562980">
        <w:rPr>
          <w:rFonts w:ascii="Calibri" w:hAnsi="Calibri" w:cs="Calibri"/>
          <w:sz w:val="22"/>
          <w:szCs w:val="22"/>
        </w:rPr>
        <w:t>will</w:t>
      </w:r>
      <w:r w:rsidR="00140CD7">
        <w:rPr>
          <w:rFonts w:ascii="Calibri" w:hAnsi="Calibri" w:cs="Calibri"/>
          <w:sz w:val="22"/>
          <w:szCs w:val="22"/>
        </w:rPr>
        <w:t xml:space="preserve"> be documented</w:t>
      </w:r>
      <w:r w:rsidR="00562980">
        <w:rPr>
          <w:rFonts w:ascii="Calibri" w:hAnsi="Calibri" w:cs="Calibri"/>
          <w:sz w:val="22"/>
          <w:szCs w:val="22"/>
        </w:rPr>
        <w:t xml:space="preserve"> </w:t>
      </w:r>
      <w:r w:rsidR="007C3CF2">
        <w:rPr>
          <w:rFonts w:ascii="Calibri" w:hAnsi="Calibri" w:cs="Calibri"/>
          <w:sz w:val="22"/>
          <w:szCs w:val="22"/>
        </w:rPr>
        <w:t>in form of</w:t>
      </w:r>
      <w:r w:rsidR="00562980">
        <w:rPr>
          <w:rFonts w:ascii="Calibri" w:hAnsi="Calibri" w:cs="Calibri"/>
          <w:sz w:val="22"/>
          <w:szCs w:val="22"/>
        </w:rPr>
        <w:t xml:space="preserve"> project reports – including the </w:t>
      </w:r>
      <w:r w:rsidR="007C3CF2">
        <w:rPr>
          <w:rFonts w:ascii="Calibri" w:hAnsi="Calibri" w:cs="Calibri"/>
          <w:sz w:val="22"/>
          <w:szCs w:val="22"/>
        </w:rPr>
        <w:t xml:space="preserve">specific project </w:t>
      </w:r>
      <w:r w:rsidR="00562980">
        <w:rPr>
          <w:rFonts w:ascii="Calibri" w:hAnsi="Calibri" w:cs="Calibri"/>
          <w:sz w:val="22"/>
          <w:szCs w:val="22"/>
        </w:rPr>
        <w:t>methodolog</w:t>
      </w:r>
      <w:r w:rsidR="007C3CF2">
        <w:rPr>
          <w:rFonts w:ascii="Calibri" w:hAnsi="Calibri" w:cs="Calibri"/>
          <w:sz w:val="22"/>
          <w:szCs w:val="22"/>
        </w:rPr>
        <w:t xml:space="preserve">y and encountered challenges during the project implementation phase. </w:t>
      </w:r>
      <w:r w:rsidR="004E2BF7" w:rsidRPr="00146D02">
        <w:rPr>
          <w:rFonts w:ascii="Calibri" w:hAnsi="Calibri" w:cs="Calibri"/>
          <w:sz w:val="22"/>
          <w:szCs w:val="22"/>
        </w:rPr>
        <w:t xml:space="preserve">The project reports should </w:t>
      </w:r>
      <w:r w:rsidR="00311E1C">
        <w:rPr>
          <w:rFonts w:ascii="Calibri" w:hAnsi="Calibri" w:cs="Calibri"/>
          <w:sz w:val="22"/>
          <w:szCs w:val="22"/>
        </w:rPr>
        <w:t xml:space="preserve">also </w:t>
      </w:r>
      <w:r w:rsidR="004E2BF7" w:rsidRPr="00146D02">
        <w:rPr>
          <w:rFonts w:ascii="Calibri" w:hAnsi="Calibri" w:cs="Calibri"/>
          <w:sz w:val="22"/>
          <w:szCs w:val="22"/>
        </w:rPr>
        <w:t>include forward-looking, monitorable sustainability plan</w:t>
      </w:r>
      <w:r w:rsidR="00311E1C">
        <w:rPr>
          <w:rFonts w:ascii="Calibri" w:hAnsi="Calibri" w:cs="Calibri"/>
          <w:sz w:val="22"/>
          <w:szCs w:val="22"/>
        </w:rPr>
        <w:t xml:space="preserve"> that outlines</w:t>
      </w:r>
      <w:r w:rsidR="004E2BF7" w:rsidRPr="00146D02">
        <w:rPr>
          <w:rFonts w:ascii="Calibri" w:hAnsi="Calibri" w:cs="Calibri"/>
          <w:sz w:val="22"/>
          <w:szCs w:val="22"/>
        </w:rPr>
        <w:t xml:space="preserve"> the next steps </w:t>
      </w:r>
      <w:r w:rsidR="00311E1C">
        <w:rPr>
          <w:rFonts w:ascii="Calibri" w:hAnsi="Calibri" w:cs="Calibri"/>
          <w:sz w:val="22"/>
          <w:szCs w:val="22"/>
        </w:rPr>
        <w:t xml:space="preserve">to achieve the desired outcomes </w:t>
      </w:r>
      <w:r w:rsidR="004E2BF7" w:rsidRPr="00146D02">
        <w:rPr>
          <w:rFonts w:ascii="Calibri" w:hAnsi="Calibri" w:cs="Calibri"/>
          <w:sz w:val="22"/>
          <w:szCs w:val="22"/>
        </w:rPr>
        <w:t>beyond</w:t>
      </w:r>
      <w:r w:rsidR="00311E1C">
        <w:rPr>
          <w:rFonts w:ascii="Calibri" w:hAnsi="Calibri" w:cs="Calibri"/>
          <w:sz w:val="22"/>
          <w:szCs w:val="22"/>
        </w:rPr>
        <w:t xml:space="preserve"> </w:t>
      </w:r>
      <w:r w:rsidR="004E2BF7" w:rsidRPr="00146D02">
        <w:rPr>
          <w:rFonts w:ascii="Calibri" w:hAnsi="Calibri" w:cs="Calibri"/>
          <w:sz w:val="22"/>
          <w:szCs w:val="22"/>
        </w:rPr>
        <w:t>SCALE</w:t>
      </w:r>
      <w:r w:rsidR="004E2BF7" w:rsidRPr="00146D02">
        <w:rPr>
          <w:rFonts w:ascii="Cambria Math" w:hAnsi="Cambria Math" w:cs="Cambria Math"/>
          <w:sz w:val="22"/>
          <w:szCs w:val="22"/>
        </w:rPr>
        <w:t>‑</w:t>
      </w:r>
      <w:r w:rsidR="004E2BF7" w:rsidRPr="00146D02">
        <w:rPr>
          <w:rFonts w:ascii="Calibri" w:hAnsi="Calibri" w:cs="Calibri"/>
          <w:sz w:val="22"/>
          <w:szCs w:val="22"/>
        </w:rPr>
        <w:t>ASEAN</w:t>
      </w:r>
      <w:r w:rsidR="00311E1C">
        <w:rPr>
          <w:rFonts w:ascii="Calibri" w:hAnsi="Calibri" w:cs="Calibri"/>
          <w:sz w:val="22"/>
          <w:szCs w:val="22"/>
        </w:rPr>
        <w:t xml:space="preserve"> support</w:t>
      </w:r>
      <w:r w:rsidR="004E2BF7">
        <w:rPr>
          <w:rFonts w:ascii="Calibri" w:hAnsi="Calibri" w:cs="Calibri"/>
          <w:sz w:val="22"/>
          <w:szCs w:val="22"/>
        </w:rPr>
        <w:t xml:space="preserve">. </w:t>
      </w:r>
      <w:r w:rsidR="003E60A6">
        <w:rPr>
          <w:rFonts w:ascii="Calibri" w:hAnsi="Calibri" w:cs="Calibri"/>
          <w:sz w:val="22"/>
          <w:szCs w:val="22"/>
        </w:rPr>
        <w:t xml:space="preserve">As part of </w:t>
      </w:r>
      <w:r w:rsidR="009824D0">
        <w:rPr>
          <w:rFonts w:ascii="Calibri" w:hAnsi="Calibri" w:cs="Calibri"/>
          <w:sz w:val="22"/>
          <w:szCs w:val="22"/>
        </w:rPr>
        <w:t>the project monitoring</w:t>
      </w:r>
      <w:r w:rsidR="00FD6115">
        <w:rPr>
          <w:rFonts w:ascii="Calibri" w:hAnsi="Calibri" w:cs="Calibri"/>
          <w:sz w:val="22"/>
          <w:szCs w:val="22"/>
        </w:rPr>
        <w:t>, t</w:t>
      </w:r>
      <w:r w:rsidR="007C3CF2">
        <w:rPr>
          <w:rFonts w:ascii="Calibri" w:hAnsi="Calibri" w:cs="Calibri"/>
          <w:sz w:val="22"/>
          <w:szCs w:val="22"/>
        </w:rPr>
        <w:t>he UK will conduct regular check-ins with the funded</w:t>
      </w:r>
      <w:r w:rsidR="00FD6115">
        <w:rPr>
          <w:rFonts w:ascii="Calibri" w:hAnsi="Calibri" w:cs="Calibri"/>
          <w:sz w:val="22"/>
          <w:szCs w:val="22"/>
        </w:rPr>
        <w:t xml:space="preserve"> project</w:t>
      </w:r>
      <w:r w:rsidR="007C3CF2">
        <w:rPr>
          <w:rFonts w:ascii="Calibri" w:hAnsi="Calibri" w:cs="Calibri"/>
          <w:sz w:val="22"/>
          <w:szCs w:val="22"/>
        </w:rPr>
        <w:t xml:space="preserve"> </w:t>
      </w:r>
      <w:r w:rsidR="004232A0">
        <w:rPr>
          <w:rFonts w:ascii="Calibri" w:hAnsi="Calibri" w:cs="Calibri"/>
          <w:sz w:val="22"/>
          <w:szCs w:val="22"/>
        </w:rPr>
        <w:t>leads</w:t>
      </w:r>
      <w:r w:rsidR="009701FD">
        <w:rPr>
          <w:rFonts w:ascii="Calibri" w:hAnsi="Calibri" w:cs="Calibri"/>
          <w:sz w:val="22"/>
          <w:szCs w:val="22"/>
        </w:rPr>
        <w:t>.</w:t>
      </w:r>
      <w:r w:rsidR="00B92C07">
        <w:rPr>
          <w:rFonts w:ascii="Calibri" w:hAnsi="Calibri" w:cs="Calibri"/>
          <w:sz w:val="22"/>
          <w:szCs w:val="22"/>
        </w:rPr>
        <w:t xml:space="preserve"> Beyond the project, correspondences with the </w:t>
      </w:r>
      <w:r w:rsidR="006B26A0">
        <w:rPr>
          <w:rFonts w:ascii="Calibri" w:hAnsi="Calibri" w:cs="Calibri"/>
          <w:sz w:val="22"/>
          <w:szCs w:val="22"/>
        </w:rPr>
        <w:t>project leads and beneficiaries</w:t>
      </w:r>
      <w:r w:rsidR="00B92C07">
        <w:rPr>
          <w:rFonts w:ascii="Calibri" w:hAnsi="Calibri" w:cs="Calibri"/>
          <w:sz w:val="22"/>
          <w:szCs w:val="22"/>
        </w:rPr>
        <w:t xml:space="preserve"> will be maintained by the UK to </w:t>
      </w:r>
      <w:r w:rsidR="00815C0B">
        <w:rPr>
          <w:rFonts w:ascii="Calibri" w:hAnsi="Calibri" w:cs="Calibri"/>
          <w:sz w:val="22"/>
          <w:szCs w:val="22"/>
        </w:rPr>
        <w:t>monitor the outcomes.</w:t>
      </w:r>
    </w:p>
    <w:p w14:paraId="48776DF9" w14:textId="77777777" w:rsidR="0016756B" w:rsidRPr="008E6A05" w:rsidRDefault="0016756B" w:rsidP="0016756B">
      <w:pPr>
        <w:pStyle w:val="Heading1"/>
        <w:rPr>
          <w:rFonts w:ascii="Calibri" w:hAnsi="Calibri" w:cs="Calibri"/>
        </w:rPr>
      </w:pPr>
      <w:r w:rsidRPr="008E6A05">
        <w:rPr>
          <w:rFonts w:ascii="Calibri" w:hAnsi="Calibri" w:cs="Calibri"/>
        </w:rPr>
        <w:t>Programme Management</w:t>
      </w:r>
      <w:r>
        <w:rPr>
          <w:rFonts w:ascii="Calibri" w:hAnsi="Calibri" w:cs="Calibri"/>
        </w:rPr>
        <w:t xml:space="preserve">, </w:t>
      </w:r>
      <w:r w:rsidRPr="008E6A05">
        <w:rPr>
          <w:rFonts w:ascii="Calibri" w:hAnsi="Calibri" w:cs="Calibri"/>
        </w:rPr>
        <w:t>Budget</w:t>
      </w:r>
      <w:r>
        <w:rPr>
          <w:rFonts w:ascii="Calibri" w:hAnsi="Calibri" w:cs="Calibri"/>
        </w:rPr>
        <w:t xml:space="preserve"> and Timeline</w:t>
      </w:r>
    </w:p>
    <w:p w14:paraId="6631359A" w14:textId="47799B84" w:rsidR="00F0405B" w:rsidRDefault="00F0405B" w:rsidP="00013CFE">
      <w:pPr>
        <w:rPr>
          <w:rFonts w:ascii="Calibri" w:hAnsi="Calibri" w:cs="Calibri"/>
          <w:sz w:val="22"/>
          <w:szCs w:val="22"/>
        </w:rPr>
      </w:pPr>
      <w:r w:rsidRPr="00F0405B">
        <w:rPr>
          <w:rFonts w:ascii="Calibri" w:hAnsi="Calibri" w:cs="Calibri"/>
          <w:sz w:val="22"/>
          <w:szCs w:val="22"/>
        </w:rPr>
        <w:t>This proposal will be funded</w:t>
      </w:r>
      <w:r w:rsidR="00E548E8">
        <w:rPr>
          <w:rFonts w:ascii="Calibri" w:hAnsi="Calibri" w:cs="Calibri"/>
          <w:sz w:val="22"/>
          <w:szCs w:val="22"/>
        </w:rPr>
        <w:t xml:space="preserve"> and delivered</w:t>
      </w:r>
      <w:r w:rsidRPr="00F0405B">
        <w:rPr>
          <w:rFonts w:ascii="Calibri" w:hAnsi="Calibri" w:cs="Calibri"/>
          <w:sz w:val="22"/>
          <w:szCs w:val="22"/>
        </w:rPr>
        <w:t xml:space="preserve"> by FCDO’s </w:t>
      </w:r>
      <w:r w:rsidR="00E548E8" w:rsidRPr="00F0405B">
        <w:rPr>
          <w:rFonts w:ascii="Calibri" w:hAnsi="Calibri" w:cs="Calibri"/>
          <w:sz w:val="22"/>
          <w:szCs w:val="22"/>
        </w:rPr>
        <w:t>South &amp; Southeast Asia Research &amp; Innovation Hub</w:t>
      </w:r>
      <w:r w:rsidR="006712B4">
        <w:rPr>
          <w:rFonts w:ascii="Calibri" w:hAnsi="Calibri" w:cs="Calibri"/>
          <w:sz w:val="22"/>
          <w:szCs w:val="22"/>
        </w:rPr>
        <w:t xml:space="preserve"> (SSEARIH)</w:t>
      </w:r>
      <w:r w:rsidR="00013CFE">
        <w:rPr>
          <w:rFonts w:ascii="Calibri" w:hAnsi="Calibri" w:cs="Calibri"/>
          <w:sz w:val="22"/>
          <w:szCs w:val="22"/>
        </w:rPr>
        <w:t>, whose team spreads across Jakarta, Manila, the UK and Delhi. The project delivery will be conducted</w:t>
      </w:r>
      <w:r w:rsidR="006712B4">
        <w:rPr>
          <w:rFonts w:ascii="Calibri" w:hAnsi="Calibri" w:cs="Calibri"/>
          <w:sz w:val="22"/>
          <w:szCs w:val="22"/>
        </w:rPr>
        <w:t xml:space="preserve"> in close coordination with the UK Mission to ASEAN</w:t>
      </w:r>
      <w:r w:rsidR="00C32B81">
        <w:rPr>
          <w:rFonts w:ascii="Calibri" w:hAnsi="Calibri" w:cs="Calibri"/>
          <w:sz w:val="22"/>
          <w:szCs w:val="22"/>
        </w:rPr>
        <w:t>.</w:t>
      </w:r>
      <w:r w:rsidR="000D0593">
        <w:rPr>
          <w:rFonts w:ascii="Calibri" w:hAnsi="Calibri" w:cs="Calibri"/>
          <w:sz w:val="22"/>
          <w:szCs w:val="22"/>
        </w:rPr>
        <w:t xml:space="preserve"> </w:t>
      </w:r>
      <w:r w:rsidR="000D0593" w:rsidRPr="00F0405B">
        <w:rPr>
          <w:rFonts w:ascii="Calibri" w:hAnsi="Calibri" w:cs="Calibri"/>
          <w:sz w:val="22"/>
          <w:szCs w:val="22"/>
        </w:rPr>
        <w:t>Given UK’s continued interest to support the</w:t>
      </w:r>
      <w:r w:rsidR="00135607">
        <w:rPr>
          <w:rFonts w:ascii="Calibri" w:hAnsi="Calibri" w:cs="Calibri"/>
          <w:sz w:val="22"/>
          <w:szCs w:val="22"/>
        </w:rPr>
        <w:t xml:space="preserve"> S&amp;T components within</w:t>
      </w:r>
      <w:r w:rsidR="000D0593" w:rsidRPr="00F0405B">
        <w:rPr>
          <w:rFonts w:ascii="Calibri" w:hAnsi="Calibri" w:cs="Calibri"/>
          <w:sz w:val="22"/>
          <w:szCs w:val="22"/>
        </w:rPr>
        <w:t xml:space="preserve"> ASEAN-UK Plan of Action, we are keen to seek ASEAN COSTI</w:t>
      </w:r>
      <w:r w:rsidR="000D0593">
        <w:rPr>
          <w:rFonts w:ascii="Calibri" w:hAnsi="Calibri" w:cs="Calibri"/>
          <w:sz w:val="22"/>
          <w:szCs w:val="22"/>
        </w:rPr>
        <w:t xml:space="preserve">’s </w:t>
      </w:r>
      <w:r w:rsidR="000D0593" w:rsidRPr="00F0405B">
        <w:rPr>
          <w:rFonts w:ascii="Calibri" w:hAnsi="Calibri" w:cs="Calibri"/>
          <w:sz w:val="22"/>
          <w:szCs w:val="22"/>
        </w:rPr>
        <w:t>endorsement for this project</w:t>
      </w:r>
      <w:r w:rsidR="000D0593">
        <w:rPr>
          <w:rFonts w:ascii="Calibri" w:hAnsi="Calibri" w:cs="Calibri"/>
          <w:sz w:val="22"/>
          <w:szCs w:val="22"/>
        </w:rPr>
        <w:t>.</w:t>
      </w:r>
    </w:p>
    <w:p w14:paraId="2D896698" w14:textId="01A61141" w:rsidR="000B528A" w:rsidRDefault="00C32B81" w:rsidP="00F0405B">
      <w:pPr>
        <w:rPr>
          <w:rFonts w:ascii="Calibri" w:hAnsi="Calibri" w:cs="Calibri"/>
          <w:sz w:val="22"/>
          <w:szCs w:val="22"/>
        </w:rPr>
      </w:pPr>
      <w:r>
        <w:rPr>
          <w:rFonts w:ascii="Calibri" w:hAnsi="Calibri" w:cs="Calibri"/>
          <w:sz w:val="22"/>
          <w:szCs w:val="22"/>
        </w:rPr>
        <w:t>SCALE-ASEAN is planned as a 2-year project</w:t>
      </w:r>
      <w:r w:rsidR="00D72F55">
        <w:rPr>
          <w:rFonts w:ascii="Calibri" w:hAnsi="Calibri" w:cs="Calibri"/>
          <w:sz w:val="22"/>
          <w:szCs w:val="22"/>
        </w:rPr>
        <w:t xml:space="preserve">, ideally starting from </w:t>
      </w:r>
      <w:r w:rsidR="00AA3CAF">
        <w:rPr>
          <w:rFonts w:ascii="Calibri" w:hAnsi="Calibri" w:cs="Calibri"/>
          <w:sz w:val="22"/>
          <w:szCs w:val="22"/>
        </w:rPr>
        <w:t>July</w:t>
      </w:r>
      <w:r w:rsidR="00D72F55">
        <w:rPr>
          <w:rFonts w:ascii="Calibri" w:hAnsi="Calibri" w:cs="Calibri"/>
          <w:sz w:val="22"/>
          <w:szCs w:val="22"/>
        </w:rPr>
        <w:t xml:space="preserve"> 2026</w:t>
      </w:r>
      <w:r w:rsidR="006854B1">
        <w:rPr>
          <w:rFonts w:ascii="Calibri" w:hAnsi="Calibri" w:cs="Calibri"/>
          <w:sz w:val="22"/>
          <w:szCs w:val="22"/>
        </w:rPr>
        <w:t xml:space="preserve"> until March 2028</w:t>
      </w:r>
      <w:r w:rsidR="00256BE5">
        <w:rPr>
          <w:rFonts w:ascii="Calibri" w:hAnsi="Calibri" w:cs="Calibri"/>
          <w:sz w:val="22"/>
          <w:szCs w:val="22"/>
        </w:rPr>
        <w:t xml:space="preserve">, with the possibility to extend </w:t>
      </w:r>
      <w:r w:rsidR="006854B1">
        <w:rPr>
          <w:rFonts w:ascii="Calibri" w:hAnsi="Calibri" w:cs="Calibri"/>
          <w:sz w:val="22"/>
          <w:szCs w:val="22"/>
        </w:rPr>
        <w:t>until 2029</w:t>
      </w:r>
      <w:r w:rsidR="00ED5BD5">
        <w:rPr>
          <w:rFonts w:ascii="Calibri" w:hAnsi="Calibri" w:cs="Calibri"/>
          <w:sz w:val="22"/>
          <w:szCs w:val="22"/>
        </w:rPr>
        <w:t xml:space="preserve"> (TBD).</w:t>
      </w:r>
      <w:r>
        <w:rPr>
          <w:rFonts w:ascii="Calibri" w:hAnsi="Calibri" w:cs="Calibri"/>
          <w:sz w:val="22"/>
          <w:szCs w:val="22"/>
        </w:rPr>
        <w:t xml:space="preserve"> </w:t>
      </w:r>
      <w:r w:rsidR="00F0405B" w:rsidRPr="00F0405B">
        <w:rPr>
          <w:rFonts w:ascii="Calibri" w:hAnsi="Calibri" w:cs="Calibri"/>
          <w:sz w:val="22"/>
          <w:szCs w:val="22"/>
        </w:rPr>
        <w:t xml:space="preserve">The total proposed budget for </w:t>
      </w:r>
      <w:r>
        <w:rPr>
          <w:rFonts w:ascii="Calibri" w:hAnsi="Calibri" w:cs="Calibri"/>
          <w:sz w:val="22"/>
          <w:szCs w:val="22"/>
        </w:rPr>
        <w:t>SCALE-ASEAN will be</w:t>
      </w:r>
      <w:r w:rsidR="00F0405B" w:rsidRPr="00F0405B">
        <w:rPr>
          <w:rFonts w:ascii="Calibri" w:hAnsi="Calibri" w:cs="Calibri"/>
          <w:sz w:val="22"/>
          <w:szCs w:val="22"/>
        </w:rPr>
        <w:t xml:space="preserve"> £</w:t>
      </w:r>
      <w:r w:rsidR="00643BFA">
        <w:rPr>
          <w:rFonts w:ascii="Calibri" w:hAnsi="Calibri" w:cs="Calibri"/>
          <w:sz w:val="22"/>
          <w:szCs w:val="22"/>
        </w:rPr>
        <w:t>3</w:t>
      </w:r>
      <w:r w:rsidR="00F0405B" w:rsidRPr="00F0405B">
        <w:rPr>
          <w:rFonts w:ascii="Calibri" w:hAnsi="Calibri" w:cs="Calibri"/>
          <w:sz w:val="22"/>
          <w:szCs w:val="22"/>
        </w:rPr>
        <w:t>00,000</w:t>
      </w:r>
      <w:r w:rsidR="007664CB">
        <w:rPr>
          <w:rFonts w:ascii="Calibri" w:hAnsi="Calibri" w:cs="Calibri"/>
          <w:sz w:val="22"/>
          <w:szCs w:val="22"/>
        </w:rPr>
        <w:t xml:space="preserve"> – where a</w:t>
      </w:r>
      <w:r w:rsidR="007B7F66">
        <w:rPr>
          <w:rFonts w:ascii="Calibri" w:hAnsi="Calibri" w:cs="Calibri"/>
          <w:sz w:val="22"/>
          <w:szCs w:val="22"/>
        </w:rPr>
        <w:t>pproximately</w:t>
      </w:r>
      <w:r w:rsidR="007664CB">
        <w:rPr>
          <w:rFonts w:ascii="Calibri" w:hAnsi="Calibri" w:cs="Calibri"/>
          <w:sz w:val="22"/>
          <w:szCs w:val="22"/>
        </w:rPr>
        <w:t xml:space="preserve"> £100,000 is dedicated for Component 1, and £200,000 for Component 2</w:t>
      </w:r>
      <w:r w:rsidR="007C1328">
        <w:rPr>
          <w:rFonts w:ascii="Calibri" w:hAnsi="Calibri" w:cs="Calibri"/>
          <w:sz w:val="22"/>
          <w:szCs w:val="22"/>
        </w:rPr>
        <w:t xml:space="preserve"> (note: the finalised budget split between Component 1 and 2 is </w:t>
      </w:r>
      <w:r w:rsidR="00FF7051">
        <w:rPr>
          <w:rFonts w:ascii="Calibri" w:hAnsi="Calibri" w:cs="Calibri"/>
          <w:sz w:val="22"/>
          <w:szCs w:val="22"/>
        </w:rPr>
        <w:t>TB</w:t>
      </w:r>
      <w:r w:rsidR="007C1328">
        <w:rPr>
          <w:rFonts w:ascii="Calibri" w:hAnsi="Calibri" w:cs="Calibri"/>
          <w:sz w:val="22"/>
          <w:szCs w:val="22"/>
        </w:rPr>
        <w:t>D)</w:t>
      </w:r>
      <w:r w:rsidR="00F0405B" w:rsidRPr="00F0405B">
        <w:rPr>
          <w:rFonts w:ascii="Calibri" w:hAnsi="Calibri" w:cs="Calibri"/>
          <w:sz w:val="22"/>
          <w:szCs w:val="22"/>
        </w:rPr>
        <w:t xml:space="preserve">. </w:t>
      </w:r>
      <w:r w:rsidR="00ED26F0">
        <w:rPr>
          <w:rFonts w:ascii="Calibri" w:hAnsi="Calibri" w:cs="Calibri"/>
          <w:sz w:val="22"/>
          <w:szCs w:val="22"/>
        </w:rPr>
        <w:t>SCALE-AS</w:t>
      </w:r>
      <w:r w:rsidR="00715B1D">
        <w:rPr>
          <w:rFonts w:ascii="Calibri" w:hAnsi="Calibri" w:cs="Calibri"/>
          <w:sz w:val="22"/>
          <w:szCs w:val="22"/>
        </w:rPr>
        <w:t>EAN</w:t>
      </w:r>
      <w:r w:rsidR="00F0405B" w:rsidRPr="00F0405B">
        <w:rPr>
          <w:rFonts w:ascii="Calibri" w:hAnsi="Calibri" w:cs="Calibri"/>
          <w:sz w:val="22"/>
          <w:szCs w:val="22"/>
        </w:rPr>
        <w:t xml:space="preserve"> is open to funding projects which will primarily benefit ASEAN as a whole or ODA-eligible countries in Southeast Asia (Indonesia, Philippines, Malaysia, Cambodia, Viet Nam, Thailand, Lao PDR, Myanmar, and Timor-Leste). Bids which include activity in Singapore and Brunei are welcome, but any implementation activities which are specifically designed to support Singapore and Brunei should be self-funded. Meanwhile, the concluding workshops for the </w:t>
      </w:r>
      <w:r w:rsidR="00715B1D">
        <w:rPr>
          <w:rFonts w:ascii="Calibri" w:hAnsi="Calibri" w:cs="Calibri"/>
          <w:sz w:val="22"/>
          <w:szCs w:val="22"/>
        </w:rPr>
        <w:t xml:space="preserve">SCALE-ASEAN </w:t>
      </w:r>
      <w:r w:rsidR="00F0405B" w:rsidRPr="00F0405B">
        <w:rPr>
          <w:rFonts w:ascii="Calibri" w:hAnsi="Calibri" w:cs="Calibri"/>
          <w:sz w:val="22"/>
          <w:szCs w:val="22"/>
        </w:rPr>
        <w:t>projects to share the outcomes and lessons learned from the projects will invite participation from all ASEAN Member States, including Singapore and Brunei.</w:t>
      </w:r>
      <w:r w:rsidR="00222451">
        <w:rPr>
          <w:rFonts w:ascii="Calibri" w:hAnsi="Calibri" w:cs="Calibri"/>
          <w:sz w:val="22"/>
          <w:szCs w:val="22"/>
        </w:rPr>
        <w:t xml:space="preserve"> </w:t>
      </w:r>
    </w:p>
    <w:p w14:paraId="25E84044" w14:textId="6089FD40" w:rsidR="00177611" w:rsidRPr="00177611" w:rsidRDefault="00177611" w:rsidP="00177611">
      <w:pPr>
        <w:rPr>
          <w:rFonts w:ascii="Calibri" w:hAnsi="Calibri" w:cs="Calibri"/>
          <w:sz w:val="22"/>
          <w:szCs w:val="22"/>
        </w:rPr>
      </w:pPr>
      <w:r w:rsidRPr="00177611">
        <w:rPr>
          <w:rFonts w:ascii="Calibri" w:hAnsi="Calibri" w:cs="Calibri"/>
          <w:sz w:val="22"/>
          <w:szCs w:val="22"/>
        </w:rPr>
        <w:t>The</w:t>
      </w:r>
      <w:r w:rsidR="00D76554">
        <w:rPr>
          <w:rFonts w:ascii="Calibri" w:hAnsi="Calibri" w:cs="Calibri"/>
          <w:sz w:val="22"/>
          <w:szCs w:val="22"/>
        </w:rPr>
        <w:t xml:space="preserve"> request for proposals</w:t>
      </w:r>
      <w:r w:rsidR="009C78DA">
        <w:rPr>
          <w:rFonts w:ascii="Calibri" w:hAnsi="Calibri" w:cs="Calibri"/>
          <w:sz w:val="22"/>
          <w:szCs w:val="22"/>
        </w:rPr>
        <w:t xml:space="preserve"> (RfP)</w:t>
      </w:r>
      <w:r w:rsidR="00D76554">
        <w:rPr>
          <w:rFonts w:ascii="Calibri" w:hAnsi="Calibri" w:cs="Calibri"/>
          <w:sz w:val="22"/>
          <w:szCs w:val="22"/>
        </w:rPr>
        <w:t xml:space="preserve"> will include </w:t>
      </w:r>
      <w:r w:rsidRPr="00177611">
        <w:rPr>
          <w:rFonts w:ascii="Calibri" w:hAnsi="Calibri" w:cs="Calibri"/>
          <w:sz w:val="22"/>
          <w:szCs w:val="22"/>
        </w:rPr>
        <w:t xml:space="preserve">standardised application package, </w:t>
      </w:r>
      <w:r w:rsidR="00D76554">
        <w:rPr>
          <w:rFonts w:ascii="Calibri" w:hAnsi="Calibri" w:cs="Calibri"/>
          <w:sz w:val="22"/>
          <w:szCs w:val="22"/>
        </w:rPr>
        <w:t>which may include</w:t>
      </w:r>
      <w:r w:rsidRPr="00177611">
        <w:rPr>
          <w:rFonts w:ascii="Calibri" w:hAnsi="Calibri" w:cs="Calibri"/>
          <w:sz w:val="22"/>
          <w:szCs w:val="22"/>
        </w:rPr>
        <w:t xml:space="preserve"> proposal</w:t>
      </w:r>
      <w:r w:rsidR="00C04494">
        <w:rPr>
          <w:rFonts w:ascii="Calibri" w:hAnsi="Calibri" w:cs="Calibri"/>
          <w:sz w:val="22"/>
          <w:szCs w:val="22"/>
        </w:rPr>
        <w:t xml:space="preserve"> </w:t>
      </w:r>
      <w:r w:rsidRPr="00177611">
        <w:rPr>
          <w:rFonts w:ascii="Calibri" w:hAnsi="Calibri" w:cs="Calibri"/>
          <w:sz w:val="22"/>
          <w:szCs w:val="22"/>
        </w:rPr>
        <w:t xml:space="preserve">templates, documentary checklist, and evaluation criteria to ensure consistency and fairness in selection. To support applicant readiness, the programme will </w:t>
      </w:r>
      <w:r w:rsidR="00D76554">
        <w:rPr>
          <w:rFonts w:ascii="Calibri" w:hAnsi="Calibri" w:cs="Calibri"/>
          <w:sz w:val="22"/>
          <w:szCs w:val="22"/>
        </w:rPr>
        <w:t xml:space="preserve">provide </w:t>
      </w:r>
      <w:r w:rsidRPr="00177611">
        <w:rPr>
          <w:rFonts w:ascii="Calibri" w:hAnsi="Calibri" w:cs="Calibri"/>
          <w:sz w:val="22"/>
          <w:szCs w:val="22"/>
        </w:rPr>
        <w:t>scope for targeted engagement (e.g., Q&amp;A) during the application stage. We will set up centralised knowledge management to inform lessons across projects, support further learning and longer-term ecosystem strengthening.</w:t>
      </w:r>
    </w:p>
    <w:p w14:paraId="0E9E0B9A" w14:textId="6B493FBF" w:rsidR="00177611" w:rsidRDefault="00177611" w:rsidP="00177611">
      <w:pPr>
        <w:rPr>
          <w:rFonts w:ascii="Calibri" w:hAnsi="Calibri" w:cs="Calibri"/>
          <w:sz w:val="22"/>
          <w:szCs w:val="22"/>
        </w:rPr>
      </w:pPr>
      <w:r w:rsidRPr="00177611">
        <w:rPr>
          <w:rFonts w:ascii="Calibri" w:hAnsi="Calibri" w:cs="Calibri"/>
          <w:sz w:val="22"/>
          <w:szCs w:val="22"/>
        </w:rPr>
        <w:t xml:space="preserve">The </w:t>
      </w:r>
      <w:r w:rsidR="00CD5EDE">
        <w:rPr>
          <w:rFonts w:ascii="Calibri" w:hAnsi="Calibri" w:cs="Calibri"/>
          <w:sz w:val="22"/>
          <w:szCs w:val="22"/>
        </w:rPr>
        <w:t>RfP</w:t>
      </w:r>
      <w:r w:rsidR="00C04494">
        <w:rPr>
          <w:rFonts w:ascii="Calibri" w:hAnsi="Calibri" w:cs="Calibri"/>
          <w:sz w:val="22"/>
          <w:szCs w:val="22"/>
        </w:rPr>
        <w:t xml:space="preserve"> </w:t>
      </w:r>
      <w:r w:rsidRPr="00177611">
        <w:rPr>
          <w:rFonts w:ascii="Calibri" w:hAnsi="Calibri" w:cs="Calibri"/>
          <w:sz w:val="22"/>
          <w:szCs w:val="22"/>
        </w:rPr>
        <w:t>will also set out FCDO guidance on eligible costs that can be covered through SCALE-ASEAN</w:t>
      </w:r>
      <w:r w:rsidR="008B652C">
        <w:rPr>
          <w:rFonts w:ascii="Calibri" w:hAnsi="Calibri" w:cs="Calibri"/>
          <w:sz w:val="22"/>
          <w:szCs w:val="22"/>
        </w:rPr>
        <w:t xml:space="preserve">. Specifically for Component 2, </w:t>
      </w:r>
      <w:r w:rsidR="00CD5EDE">
        <w:rPr>
          <w:rFonts w:ascii="Calibri" w:hAnsi="Calibri" w:cs="Calibri"/>
          <w:sz w:val="22"/>
          <w:szCs w:val="22"/>
        </w:rPr>
        <w:t>RfP</w:t>
      </w:r>
      <w:r w:rsidR="008B652C">
        <w:rPr>
          <w:rFonts w:ascii="Calibri" w:hAnsi="Calibri" w:cs="Calibri"/>
          <w:sz w:val="22"/>
          <w:szCs w:val="22"/>
        </w:rPr>
        <w:t xml:space="preserve"> will </w:t>
      </w:r>
      <w:r w:rsidRPr="00177611">
        <w:rPr>
          <w:rFonts w:ascii="Calibri" w:hAnsi="Calibri" w:cs="Calibri"/>
          <w:sz w:val="22"/>
          <w:szCs w:val="22"/>
        </w:rPr>
        <w:t>provide further guidance on co-funding expectations e.g., indicative ranges, acceptable sources, and forms of contribution (financial, in-kind, technical support).</w:t>
      </w:r>
    </w:p>
    <w:p w14:paraId="6B824026" w14:textId="17490308" w:rsidR="00F0405B" w:rsidRDefault="00F0405B" w:rsidP="007D1FDA">
      <w:pPr>
        <w:rPr>
          <w:rFonts w:ascii="Calibri" w:hAnsi="Calibri" w:cs="Calibri"/>
          <w:sz w:val="22"/>
          <w:szCs w:val="22"/>
        </w:rPr>
      </w:pPr>
      <w:r w:rsidRPr="00F0405B">
        <w:rPr>
          <w:rFonts w:ascii="Calibri" w:hAnsi="Calibri" w:cs="Calibri"/>
          <w:sz w:val="22"/>
          <w:szCs w:val="22"/>
        </w:rPr>
        <w:t>The delivery of this proposal will aim to involve</w:t>
      </w:r>
      <w:r w:rsidR="007007F3">
        <w:rPr>
          <w:rFonts w:ascii="Calibri" w:hAnsi="Calibri" w:cs="Calibri"/>
          <w:sz w:val="22"/>
          <w:szCs w:val="22"/>
        </w:rPr>
        <w:t xml:space="preserve"> ASEAN Secretariat Science &amp; Technology Division and the</w:t>
      </w:r>
      <w:r w:rsidRPr="00F0405B">
        <w:rPr>
          <w:rFonts w:ascii="Calibri" w:hAnsi="Calibri" w:cs="Calibri"/>
          <w:sz w:val="22"/>
          <w:szCs w:val="22"/>
        </w:rPr>
        <w:t xml:space="preserve"> ASEAN COSTI</w:t>
      </w:r>
      <w:r w:rsidR="007007F3">
        <w:rPr>
          <w:rFonts w:ascii="Calibri" w:hAnsi="Calibri" w:cs="Calibri"/>
          <w:sz w:val="22"/>
          <w:szCs w:val="22"/>
        </w:rPr>
        <w:t xml:space="preserve"> (</w:t>
      </w:r>
      <w:r w:rsidR="007007F3" w:rsidRPr="00140757">
        <w:rPr>
          <w:rFonts w:ascii="Calibri" w:hAnsi="Calibri" w:cs="Calibri"/>
          <w:i/>
          <w:iCs/>
          <w:sz w:val="22"/>
          <w:szCs w:val="22"/>
        </w:rPr>
        <w:t xml:space="preserve">note: within COSTI’s new structure, SCALE-ASEAN might be relevant </w:t>
      </w:r>
      <w:r w:rsidR="00DF7123" w:rsidRPr="00140757">
        <w:rPr>
          <w:rFonts w:ascii="Calibri" w:hAnsi="Calibri" w:cs="Calibri"/>
          <w:i/>
          <w:iCs/>
          <w:sz w:val="22"/>
          <w:szCs w:val="22"/>
        </w:rPr>
        <w:t xml:space="preserve">to the purview of </w:t>
      </w:r>
      <w:r w:rsidR="004867F4" w:rsidRPr="00140757">
        <w:rPr>
          <w:rFonts w:ascii="Calibri" w:hAnsi="Calibri" w:cs="Calibri"/>
          <w:i/>
          <w:iCs/>
          <w:sz w:val="22"/>
          <w:szCs w:val="22"/>
        </w:rPr>
        <w:t xml:space="preserve">SC-STIE </w:t>
      </w:r>
      <w:r w:rsidR="007D1FDA" w:rsidRPr="00140757">
        <w:rPr>
          <w:rFonts w:ascii="Calibri" w:hAnsi="Calibri" w:cs="Calibri"/>
          <w:i/>
          <w:iCs/>
          <w:sz w:val="22"/>
          <w:szCs w:val="22"/>
        </w:rPr>
        <w:t xml:space="preserve">/ Sub-Committee </w:t>
      </w:r>
      <w:r w:rsidR="004867F4" w:rsidRPr="00140757">
        <w:rPr>
          <w:rFonts w:ascii="Calibri" w:hAnsi="Calibri" w:cs="Calibri"/>
          <w:i/>
          <w:iCs/>
          <w:sz w:val="22"/>
          <w:szCs w:val="22"/>
        </w:rPr>
        <w:t>on Science, Technology, &amp; Innovation Ecosystem</w:t>
      </w:r>
      <w:r w:rsidR="004867F4" w:rsidRPr="004867F4">
        <w:rPr>
          <w:rFonts w:ascii="Calibri" w:hAnsi="Calibri" w:cs="Calibri"/>
          <w:sz w:val="22"/>
          <w:szCs w:val="22"/>
        </w:rPr>
        <w:t>)</w:t>
      </w:r>
      <w:r w:rsidR="007D1FDA">
        <w:rPr>
          <w:rFonts w:ascii="Calibri" w:hAnsi="Calibri" w:cs="Calibri"/>
          <w:sz w:val="22"/>
          <w:szCs w:val="22"/>
        </w:rPr>
        <w:t>. W</w:t>
      </w:r>
      <w:r w:rsidRPr="00F0405B">
        <w:rPr>
          <w:rFonts w:ascii="Calibri" w:hAnsi="Calibri" w:cs="Calibri"/>
          <w:sz w:val="22"/>
          <w:szCs w:val="22"/>
        </w:rPr>
        <w:t xml:space="preserve">e are hoping to obtain support from COSTI </w:t>
      </w:r>
      <w:proofErr w:type="gramStart"/>
      <w:r w:rsidRPr="00F0405B">
        <w:rPr>
          <w:rFonts w:ascii="Calibri" w:hAnsi="Calibri" w:cs="Calibri"/>
          <w:sz w:val="22"/>
          <w:szCs w:val="22"/>
        </w:rPr>
        <w:t>to</w:t>
      </w:r>
      <w:r w:rsidR="00140757">
        <w:rPr>
          <w:rFonts w:ascii="Calibri" w:hAnsi="Calibri" w:cs="Calibri"/>
          <w:sz w:val="22"/>
          <w:szCs w:val="22"/>
        </w:rPr>
        <w:t>:</w:t>
      </w:r>
      <w:proofErr w:type="gramEnd"/>
      <w:r w:rsidR="00140757">
        <w:rPr>
          <w:rFonts w:ascii="Calibri" w:hAnsi="Calibri" w:cs="Calibri"/>
          <w:sz w:val="22"/>
          <w:szCs w:val="22"/>
        </w:rPr>
        <w:t xml:space="preserve"> 1) share the </w:t>
      </w:r>
      <w:r w:rsidR="00CD5EDE">
        <w:rPr>
          <w:rFonts w:ascii="Calibri" w:hAnsi="Calibri" w:cs="Calibri"/>
          <w:sz w:val="22"/>
          <w:szCs w:val="22"/>
        </w:rPr>
        <w:t>RfP</w:t>
      </w:r>
      <w:r w:rsidR="00960947">
        <w:rPr>
          <w:rFonts w:ascii="Calibri" w:hAnsi="Calibri" w:cs="Calibri"/>
          <w:sz w:val="22"/>
          <w:szCs w:val="22"/>
        </w:rPr>
        <w:t xml:space="preserve"> </w:t>
      </w:r>
      <w:r w:rsidR="00140757">
        <w:rPr>
          <w:rFonts w:ascii="Calibri" w:hAnsi="Calibri" w:cs="Calibri"/>
          <w:sz w:val="22"/>
          <w:szCs w:val="22"/>
        </w:rPr>
        <w:t>within the COSTI networks in the region; 2)</w:t>
      </w:r>
      <w:r w:rsidRPr="00F0405B">
        <w:rPr>
          <w:rFonts w:ascii="Calibri" w:hAnsi="Calibri" w:cs="Calibri"/>
          <w:sz w:val="22"/>
          <w:szCs w:val="22"/>
        </w:rPr>
        <w:t xml:space="preserve"> provide inputs </w:t>
      </w:r>
      <w:r w:rsidR="00140757">
        <w:rPr>
          <w:rFonts w:ascii="Calibri" w:hAnsi="Calibri" w:cs="Calibri"/>
          <w:sz w:val="22"/>
          <w:szCs w:val="22"/>
        </w:rPr>
        <w:t>during the inception phase and throughout</w:t>
      </w:r>
      <w:r w:rsidRPr="00F0405B">
        <w:rPr>
          <w:rFonts w:ascii="Calibri" w:hAnsi="Calibri" w:cs="Calibri"/>
          <w:sz w:val="22"/>
          <w:szCs w:val="22"/>
        </w:rPr>
        <w:t xml:space="preserve"> the project implementation</w:t>
      </w:r>
      <w:r w:rsidR="00140757">
        <w:rPr>
          <w:rFonts w:ascii="Calibri" w:hAnsi="Calibri" w:cs="Calibri"/>
          <w:sz w:val="22"/>
          <w:szCs w:val="22"/>
        </w:rPr>
        <w:t>; 3)</w:t>
      </w:r>
      <w:r w:rsidRPr="00F0405B">
        <w:rPr>
          <w:rFonts w:ascii="Calibri" w:hAnsi="Calibri" w:cs="Calibri"/>
          <w:sz w:val="22"/>
          <w:szCs w:val="22"/>
        </w:rPr>
        <w:t xml:space="preserve"> participate in the project</w:t>
      </w:r>
      <w:r w:rsidR="00140757">
        <w:rPr>
          <w:rFonts w:ascii="Calibri" w:hAnsi="Calibri" w:cs="Calibri"/>
          <w:sz w:val="22"/>
          <w:szCs w:val="22"/>
        </w:rPr>
        <w:t xml:space="preserve">-related events and workshops; and 4) </w:t>
      </w:r>
      <w:r w:rsidR="007B20E7">
        <w:rPr>
          <w:rFonts w:ascii="Calibri" w:hAnsi="Calibri" w:cs="Calibri"/>
          <w:sz w:val="22"/>
          <w:szCs w:val="22"/>
        </w:rPr>
        <w:t>provide a formal endorsement to this concept note.</w:t>
      </w:r>
    </w:p>
    <w:p w14:paraId="321F621C" w14:textId="64262F2D" w:rsidR="00387D5F" w:rsidRPr="00F0405B" w:rsidRDefault="00387D5F" w:rsidP="007D1FDA">
      <w:pPr>
        <w:rPr>
          <w:rFonts w:ascii="Calibri" w:hAnsi="Calibri" w:cs="Calibri"/>
          <w:sz w:val="22"/>
          <w:szCs w:val="22"/>
        </w:rPr>
      </w:pPr>
      <w:r>
        <w:rPr>
          <w:rFonts w:ascii="Calibri" w:hAnsi="Calibri" w:cs="Calibri"/>
          <w:sz w:val="22"/>
          <w:szCs w:val="22"/>
        </w:rPr>
        <w:lastRenderedPageBreak/>
        <w:t>Following the suggestion by ASEAN Secretariat</w:t>
      </w:r>
      <w:r w:rsidR="002C1DBB">
        <w:rPr>
          <w:rFonts w:ascii="Calibri" w:hAnsi="Calibri" w:cs="Calibri"/>
          <w:sz w:val="22"/>
          <w:szCs w:val="22"/>
        </w:rPr>
        <w:t xml:space="preserve"> S&amp;T Division</w:t>
      </w:r>
      <w:r>
        <w:rPr>
          <w:rFonts w:ascii="Calibri" w:hAnsi="Calibri" w:cs="Calibri"/>
          <w:sz w:val="22"/>
          <w:szCs w:val="22"/>
        </w:rPr>
        <w:t xml:space="preserve">, </w:t>
      </w:r>
      <w:r w:rsidR="00026CE9">
        <w:rPr>
          <w:rFonts w:ascii="Calibri" w:hAnsi="Calibri" w:cs="Calibri"/>
          <w:sz w:val="22"/>
          <w:szCs w:val="22"/>
        </w:rPr>
        <w:t xml:space="preserve">we </w:t>
      </w:r>
      <w:r w:rsidR="002C1DBB">
        <w:rPr>
          <w:rFonts w:ascii="Calibri" w:hAnsi="Calibri" w:cs="Calibri"/>
          <w:sz w:val="22"/>
          <w:szCs w:val="22"/>
        </w:rPr>
        <w:t>also i</w:t>
      </w:r>
      <w:r w:rsidR="00026CE9">
        <w:rPr>
          <w:rFonts w:ascii="Calibri" w:hAnsi="Calibri" w:cs="Calibri"/>
          <w:sz w:val="22"/>
          <w:szCs w:val="22"/>
        </w:rPr>
        <w:t xml:space="preserve">nclude a potential showcase of </w:t>
      </w:r>
      <w:r w:rsidR="002C1DBB">
        <w:rPr>
          <w:rFonts w:ascii="Calibri" w:hAnsi="Calibri" w:cs="Calibri"/>
          <w:sz w:val="22"/>
          <w:szCs w:val="22"/>
        </w:rPr>
        <w:t>SCALE-ASEAN</w:t>
      </w:r>
      <w:r w:rsidR="00026CE9">
        <w:rPr>
          <w:rFonts w:ascii="Calibri" w:hAnsi="Calibri" w:cs="Calibri"/>
          <w:sz w:val="22"/>
          <w:szCs w:val="22"/>
        </w:rPr>
        <w:t xml:space="preserve"> working paper at the</w:t>
      </w:r>
      <w:r w:rsidR="00DA0523">
        <w:rPr>
          <w:rFonts w:ascii="Calibri" w:hAnsi="Calibri" w:cs="Calibri"/>
          <w:sz w:val="22"/>
          <w:szCs w:val="22"/>
        </w:rPr>
        <w:t xml:space="preserve"> 3</w:t>
      </w:r>
      <w:r w:rsidR="00DA0523" w:rsidRPr="00B02C39">
        <w:rPr>
          <w:rFonts w:ascii="Calibri" w:hAnsi="Calibri" w:cs="Calibri"/>
          <w:sz w:val="22"/>
          <w:szCs w:val="22"/>
          <w:vertAlign w:val="superscript"/>
        </w:rPr>
        <w:t>rd</w:t>
      </w:r>
      <w:r w:rsidR="00DA0523">
        <w:rPr>
          <w:rFonts w:ascii="Calibri" w:hAnsi="Calibri" w:cs="Calibri"/>
          <w:sz w:val="22"/>
          <w:szCs w:val="22"/>
        </w:rPr>
        <w:t xml:space="preserve"> ASEAN-UK Dialogue on Science, Technology and Innovation (AUKDSTI-3)</w:t>
      </w:r>
      <w:r w:rsidR="00D170AB">
        <w:rPr>
          <w:rFonts w:ascii="Calibri" w:hAnsi="Calibri" w:cs="Calibri"/>
          <w:sz w:val="22"/>
          <w:szCs w:val="22"/>
        </w:rPr>
        <w:t>, scheduled</w:t>
      </w:r>
      <w:r w:rsidR="00DA0523">
        <w:rPr>
          <w:rFonts w:ascii="Calibri" w:hAnsi="Calibri" w:cs="Calibri"/>
          <w:sz w:val="22"/>
          <w:szCs w:val="22"/>
        </w:rPr>
        <w:t xml:space="preserve"> in October 2027. The working paper is expected to </w:t>
      </w:r>
      <w:r w:rsidR="00F70BC0">
        <w:rPr>
          <w:rFonts w:ascii="Calibri" w:hAnsi="Calibri" w:cs="Calibri"/>
          <w:sz w:val="22"/>
          <w:szCs w:val="22"/>
        </w:rPr>
        <w:t>provide</w:t>
      </w:r>
      <w:r w:rsidR="00F70BC0" w:rsidRPr="00F70BC0">
        <w:rPr>
          <w:rFonts w:ascii="Calibri" w:hAnsi="Calibri" w:cs="Calibri"/>
          <w:sz w:val="22"/>
          <w:szCs w:val="22"/>
        </w:rPr>
        <w:t xml:space="preserve"> </w:t>
      </w:r>
      <w:r w:rsidR="00DE5ADC">
        <w:rPr>
          <w:rFonts w:ascii="Calibri" w:hAnsi="Calibri" w:cs="Calibri"/>
          <w:sz w:val="22"/>
          <w:szCs w:val="22"/>
        </w:rPr>
        <w:t>preliminar</w:t>
      </w:r>
      <w:r w:rsidR="00F70BC0" w:rsidRPr="00F70BC0">
        <w:rPr>
          <w:rFonts w:ascii="Calibri" w:hAnsi="Calibri" w:cs="Calibri"/>
          <w:sz w:val="22"/>
          <w:szCs w:val="22"/>
        </w:rPr>
        <w:t xml:space="preserve">y findings and insights from </w:t>
      </w:r>
      <w:r w:rsidR="00AD161B">
        <w:rPr>
          <w:rFonts w:ascii="Calibri" w:hAnsi="Calibri" w:cs="Calibri"/>
          <w:sz w:val="22"/>
          <w:szCs w:val="22"/>
        </w:rPr>
        <w:t>SCALE-ASEAN</w:t>
      </w:r>
      <w:r w:rsidR="00E50BBE">
        <w:rPr>
          <w:rFonts w:ascii="Calibri" w:hAnsi="Calibri" w:cs="Calibri"/>
          <w:sz w:val="22"/>
          <w:szCs w:val="22"/>
        </w:rPr>
        <w:t xml:space="preserve"> projects</w:t>
      </w:r>
      <w:r w:rsidR="00F70BC0" w:rsidRPr="00F70BC0">
        <w:rPr>
          <w:rFonts w:ascii="Calibri" w:hAnsi="Calibri" w:cs="Calibri"/>
          <w:sz w:val="22"/>
          <w:szCs w:val="22"/>
        </w:rPr>
        <w:t>, including the lessons learned and</w:t>
      </w:r>
      <w:r w:rsidR="002D3537">
        <w:rPr>
          <w:rFonts w:ascii="Calibri" w:hAnsi="Calibri" w:cs="Calibri"/>
          <w:sz w:val="22"/>
          <w:szCs w:val="22"/>
        </w:rPr>
        <w:t xml:space="preserve"> </w:t>
      </w:r>
      <w:r w:rsidR="00F70BC0" w:rsidRPr="00F70BC0">
        <w:rPr>
          <w:rFonts w:ascii="Calibri" w:hAnsi="Calibri" w:cs="Calibri"/>
          <w:sz w:val="22"/>
          <w:szCs w:val="22"/>
        </w:rPr>
        <w:t>policy implications for ASEAN.</w:t>
      </w:r>
    </w:p>
    <w:p w14:paraId="09A58A07" w14:textId="67FC7EC6" w:rsidR="00F0405B" w:rsidRPr="00F0405B" w:rsidRDefault="00F0405B" w:rsidP="00F0405B">
      <w:pPr>
        <w:rPr>
          <w:rFonts w:ascii="Calibri" w:hAnsi="Calibri" w:cs="Calibri"/>
          <w:sz w:val="22"/>
          <w:szCs w:val="22"/>
        </w:rPr>
      </w:pPr>
      <w:r w:rsidRPr="00F0405B">
        <w:rPr>
          <w:rFonts w:ascii="Calibri" w:hAnsi="Calibri" w:cs="Calibri"/>
          <w:sz w:val="22"/>
          <w:szCs w:val="22"/>
        </w:rPr>
        <w:t xml:space="preserve">The expected timeline for </w:t>
      </w:r>
      <w:r w:rsidR="004867F4">
        <w:rPr>
          <w:rFonts w:ascii="Calibri" w:hAnsi="Calibri" w:cs="Calibri"/>
          <w:sz w:val="22"/>
          <w:szCs w:val="22"/>
        </w:rPr>
        <w:t>SCALE-ASEAN</w:t>
      </w:r>
      <w:r w:rsidRPr="00F0405B">
        <w:rPr>
          <w:rFonts w:ascii="Calibri" w:hAnsi="Calibri" w:cs="Calibri"/>
          <w:sz w:val="22"/>
          <w:szCs w:val="22"/>
        </w:rPr>
        <w:t xml:space="preserve"> is elaborated in the table below. </w:t>
      </w:r>
      <w:r w:rsidR="00C65F54">
        <w:rPr>
          <w:rFonts w:ascii="Calibri" w:hAnsi="Calibri" w:cs="Calibri"/>
          <w:sz w:val="22"/>
          <w:szCs w:val="22"/>
        </w:rPr>
        <w:t>Extension until 2029 might be possible, but this is to be determined internally in FCDO.</w:t>
      </w:r>
    </w:p>
    <w:tbl>
      <w:tblPr>
        <w:tblStyle w:val="TableGrid"/>
        <w:tblW w:w="0" w:type="auto"/>
        <w:tblLook w:val="04A0" w:firstRow="1" w:lastRow="0" w:firstColumn="1" w:lastColumn="0" w:noHBand="0" w:noVBand="1"/>
      </w:tblPr>
      <w:tblGrid>
        <w:gridCol w:w="4957"/>
        <w:gridCol w:w="4059"/>
      </w:tblGrid>
      <w:tr w:rsidR="00F0405B" w:rsidRPr="00F0405B" w14:paraId="02145200" w14:textId="77777777" w:rsidTr="002F5F8C">
        <w:tc>
          <w:tcPr>
            <w:tcW w:w="4957" w:type="dxa"/>
            <w:shd w:val="clear" w:color="auto" w:fill="D1D1D1" w:themeFill="background2" w:themeFillShade="E6"/>
          </w:tcPr>
          <w:p w14:paraId="2EACF3B4" w14:textId="77777777" w:rsidR="00F0405B" w:rsidRPr="00F0405B" w:rsidRDefault="00F0405B">
            <w:pPr>
              <w:rPr>
                <w:rFonts w:ascii="Calibri" w:hAnsi="Calibri" w:cs="Calibri"/>
                <w:b/>
                <w:bCs/>
                <w:sz w:val="22"/>
                <w:szCs w:val="22"/>
              </w:rPr>
            </w:pPr>
            <w:r w:rsidRPr="00F0405B">
              <w:rPr>
                <w:rFonts w:ascii="Calibri" w:hAnsi="Calibri" w:cs="Calibri"/>
                <w:b/>
                <w:bCs/>
                <w:sz w:val="22"/>
                <w:szCs w:val="22"/>
              </w:rPr>
              <w:t>Key activities</w:t>
            </w:r>
          </w:p>
        </w:tc>
        <w:tc>
          <w:tcPr>
            <w:tcW w:w="4059" w:type="dxa"/>
            <w:shd w:val="clear" w:color="auto" w:fill="D1D1D1" w:themeFill="background2" w:themeFillShade="E6"/>
          </w:tcPr>
          <w:p w14:paraId="3C0E0CF8" w14:textId="77777777" w:rsidR="00F0405B" w:rsidRPr="00F0405B" w:rsidRDefault="00F0405B">
            <w:pPr>
              <w:rPr>
                <w:rFonts w:ascii="Calibri" w:hAnsi="Calibri" w:cs="Calibri"/>
                <w:b/>
                <w:bCs/>
                <w:sz w:val="22"/>
                <w:szCs w:val="22"/>
              </w:rPr>
            </w:pPr>
            <w:r w:rsidRPr="00F0405B">
              <w:rPr>
                <w:rFonts w:ascii="Calibri" w:hAnsi="Calibri" w:cs="Calibri"/>
                <w:b/>
                <w:bCs/>
                <w:sz w:val="22"/>
                <w:szCs w:val="22"/>
              </w:rPr>
              <w:t>Expected timeline</w:t>
            </w:r>
          </w:p>
        </w:tc>
      </w:tr>
      <w:tr w:rsidR="00F0405B" w:rsidRPr="00F0405B" w14:paraId="2C10A48F" w14:textId="77777777" w:rsidTr="002F5F8C">
        <w:tc>
          <w:tcPr>
            <w:tcW w:w="4957" w:type="dxa"/>
          </w:tcPr>
          <w:p w14:paraId="609A7D8D" w14:textId="42300B68" w:rsidR="00F0405B" w:rsidRPr="00F0405B" w:rsidRDefault="00835B77">
            <w:pPr>
              <w:rPr>
                <w:rFonts w:ascii="Calibri" w:hAnsi="Calibri" w:cs="Calibri"/>
                <w:sz w:val="22"/>
                <w:szCs w:val="22"/>
              </w:rPr>
            </w:pPr>
            <w:r>
              <w:rPr>
                <w:rFonts w:ascii="Calibri" w:hAnsi="Calibri" w:cs="Calibri"/>
                <w:sz w:val="22"/>
                <w:szCs w:val="22"/>
              </w:rPr>
              <w:t>Request for proposal</w:t>
            </w:r>
            <w:r w:rsidR="00E50BBE">
              <w:rPr>
                <w:rFonts w:ascii="Calibri" w:hAnsi="Calibri" w:cs="Calibri"/>
                <w:sz w:val="22"/>
                <w:szCs w:val="22"/>
              </w:rPr>
              <w:t>s</w:t>
            </w:r>
            <w:r w:rsidR="004F397B">
              <w:rPr>
                <w:rFonts w:ascii="Calibri" w:hAnsi="Calibri" w:cs="Calibri"/>
                <w:sz w:val="22"/>
                <w:szCs w:val="22"/>
              </w:rPr>
              <w:t xml:space="preserve"> and targeted engagement with candidate proponents</w:t>
            </w:r>
          </w:p>
        </w:tc>
        <w:tc>
          <w:tcPr>
            <w:tcW w:w="4059" w:type="dxa"/>
          </w:tcPr>
          <w:p w14:paraId="21CF62DE" w14:textId="1D84737D" w:rsidR="00F0405B" w:rsidRPr="00F0405B" w:rsidRDefault="007B0E0F">
            <w:pPr>
              <w:rPr>
                <w:rFonts w:ascii="Calibri" w:hAnsi="Calibri" w:cs="Calibri"/>
                <w:sz w:val="22"/>
                <w:szCs w:val="22"/>
              </w:rPr>
            </w:pPr>
            <w:r>
              <w:rPr>
                <w:rFonts w:ascii="Calibri" w:hAnsi="Calibri" w:cs="Calibri"/>
                <w:sz w:val="22"/>
                <w:szCs w:val="22"/>
              </w:rPr>
              <w:t xml:space="preserve">Ideally </w:t>
            </w:r>
            <w:r w:rsidR="00DE5ADC">
              <w:rPr>
                <w:rFonts w:ascii="Calibri" w:hAnsi="Calibri" w:cs="Calibri"/>
                <w:sz w:val="22"/>
                <w:szCs w:val="22"/>
              </w:rPr>
              <w:t xml:space="preserve">to commence </w:t>
            </w:r>
            <w:r>
              <w:rPr>
                <w:rFonts w:ascii="Calibri" w:hAnsi="Calibri" w:cs="Calibri"/>
                <w:sz w:val="22"/>
                <w:szCs w:val="22"/>
              </w:rPr>
              <w:t xml:space="preserve">no later than </w:t>
            </w:r>
            <w:r w:rsidR="00B62075">
              <w:rPr>
                <w:rFonts w:ascii="Calibri" w:hAnsi="Calibri" w:cs="Calibri"/>
                <w:sz w:val="22"/>
                <w:szCs w:val="22"/>
              </w:rPr>
              <w:t>July</w:t>
            </w:r>
            <w:r>
              <w:rPr>
                <w:rFonts w:ascii="Calibri" w:hAnsi="Calibri" w:cs="Calibri"/>
                <w:sz w:val="22"/>
                <w:szCs w:val="22"/>
              </w:rPr>
              <w:t xml:space="preserve"> 2026</w:t>
            </w:r>
            <w:r w:rsidR="00DE5ADC">
              <w:rPr>
                <w:rFonts w:ascii="Calibri" w:hAnsi="Calibri" w:cs="Calibri"/>
                <w:sz w:val="22"/>
                <w:szCs w:val="22"/>
              </w:rPr>
              <w:t>. S</w:t>
            </w:r>
            <w:r w:rsidR="00F0405B" w:rsidRPr="00F0405B">
              <w:rPr>
                <w:rFonts w:ascii="Calibri" w:hAnsi="Calibri" w:cs="Calibri"/>
                <w:sz w:val="22"/>
                <w:szCs w:val="22"/>
              </w:rPr>
              <w:t xml:space="preserve">ubject to COSTI </w:t>
            </w:r>
            <w:r>
              <w:rPr>
                <w:rFonts w:ascii="Calibri" w:hAnsi="Calibri" w:cs="Calibri"/>
                <w:sz w:val="22"/>
                <w:szCs w:val="22"/>
              </w:rPr>
              <w:t>endorsement</w:t>
            </w:r>
          </w:p>
        </w:tc>
      </w:tr>
      <w:tr w:rsidR="00F0405B" w:rsidRPr="00F0405B" w14:paraId="405E281B" w14:textId="77777777" w:rsidTr="002F5F8C">
        <w:tc>
          <w:tcPr>
            <w:tcW w:w="4957" w:type="dxa"/>
          </w:tcPr>
          <w:p w14:paraId="1585C77C" w14:textId="2C6B3BBE" w:rsidR="00F0405B" w:rsidRPr="00F0405B" w:rsidRDefault="00835B77">
            <w:pPr>
              <w:rPr>
                <w:rFonts w:ascii="Calibri" w:hAnsi="Calibri" w:cs="Calibri"/>
                <w:sz w:val="22"/>
                <w:szCs w:val="22"/>
              </w:rPr>
            </w:pPr>
            <w:r>
              <w:rPr>
                <w:rFonts w:ascii="Calibri" w:hAnsi="Calibri" w:cs="Calibri"/>
                <w:sz w:val="22"/>
                <w:szCs w:val="22"/>
              </w:rPr>
              <w:t>Proposal s</w:t>
            </w:r>
            <w:r w:rsidR="0097695F">
              <w:rPr>
                <w:rFonts w:ascii="Calibri" w:hAnsi="Calibri" w:cs="Calibri"/>
                <w:sz w:val="22"/>
                <w:szCs w:val="22"/>
              </w:rPr>
              <w:t>hortlisting</w:t>
            </w:r>
            <w:r w:rsidR="001D712D">
              <w:rPr>
                <w:rFonts w:ascii="Calibri" w:hAnsi="Calibri" w:cs="Calibri"/>
                <w:sz w:val="22"/>
                <w:szCs w:val="22"/>
              </w:rPr>
              <w:t>,</w:t>
            </w:r>
            <w:r w:rsidR="0097695F">
              <w:rPr>
                <w:rFonts w:ascii="Calibri" w:hAnsi="Calibri" w:cs="Calibri"/>
                <w:sz w:val="22"/>
                <w:szCs w:val="22"/>
              </w:rPr>
              <w:t xml:space="preserve"> </w:t>
            </w:r>
            <w:r w:rsidR="004F397B">
              <w:rPr>
                <w:rFonts w:ascii="Calibri" w:hAnsi="Calibri" w:cs="Calibri"/>
                <w:sz w:val="22"/>
                <w:szCs w:val="22"/>
              </w:rPr>
              <w:t>final selection and contracting</w:t>
            </w:r>
          </w:p>
        </w:tc>
        <w:tc>
          <w:tcPr>
            <w:tcW w:w="4059" w:type="dxa"/>
          </w:tcPr>
          <w:p w14:paraId="4842A91A" w14:textId="4CC63DDE" w:rsidR="00F0405B" w:rsidRPr="00F0405B" w:rsidRDefault="00242C08">
            <w:pPr>
              <w:rPr>
                <w:rFonts w:ascii="Calibri" w:hAnsi="Calibri" w:cs="Calibri"/>
                <w:sz w:val="22"/>
                <w:szCs w:val="22"/>
              </w:rPr>
            </w:pPr>
            <w:r>
              <w:rPr>
                <w:rFonts w:ascii="Calibri" w:hAnsi="Calibri" w:cs="Calibri"/>
                <w:sz w:val="22"/>
                <w:szCs w:val="22"/>
              </w:rPr>
              <w:t>By October / N</w:t>
            </w:r>
            <w:r w:rsidR="00A960A4">
              <w:rPr>
                <w:rFonts w:ascii="Calibri" w:hAnsi="Calibri" w:cs="Calibri"/>
                <w:sz w:val="22"/>
                <w:szCs w:val="22"/>
              </w:rPr>
              <w:t xml:space="preserve">ovember </w:t>
            </w:r>
            <w:r w:rsidR="00AE76E8">
              <w:rPr>
                <w:rFonts w:ascii="Calibri" w:hAnsi="Calibri" w:cs="Calibri"/>
                <w:sz w:val="22"/>
                <w:szCs w:val="22"/>
              </w:rPr>
              <w:t>2026</w:t>
            </w:r>
          </w:p>
        </w:tc>
      </w:tr>
      <w:tr w:rsidR="007B0E0F" w:rsidRPr="00F0405B" w14:paraId="4C560522" w14:textId="77777777" w:rsidTr="002F5F8C">
        <w:tc>
          <w:tcPr>
            <w:tcW w:w="4957" w:type="dxa"/>
          </w:tcPr>
          <w:p w14:paraId="37DF3643" w14:textId="6C404144" w:rsidR="007B0E0F" w:rsidRDefault="007B0E0F">
            <w:pPr>
              <w:rPr>
                <w:rFonts w:ascii="Calibri" w:hAnsi="Calibri" w:cs="Calibri"/>
                <w:sz w:val="22"/>
                <w:szCs w:val="22"/>
              </w:rPr>
            </w:pPr>
            <w:r>
              <w:rPr>
                <w:rFonts w:ascii="Calibri" w:hAnsi="Calibri" w:cs="Calibri"/>
                <w:sz w:val="22"/>
                <w:szCs w:val="22"/>
              </w:rPr>
              <w:t>Inception phase</w:t>
            </w:r>
          </w:p>
        </w:tc>
        <w:tc>
          <w:tcPr>
            <w:tcW w:w="4059" w:type="dxa"/>
          </w:tcPr>
          <w:p w14:paraId="093188B4" w14:textId="7814C2D0" w:rsidR="007B0E0F" w:rsidRPr="00F0405B" w:rsidRDefault="00327D01">
            <w:pPr>
              <w:rPr>
                <w:rFonts w:ascii="Calibri" w:hAnsi="Calibri" w:cs="Calibri"/>
                <w:sz w:val="22"/>
                <w:szCs w:val="22"/>
              </w:rPr>
            </w:pPr>
            <w:r>
              <w:rPr>
                <w:rFonts w:ascii="Calibri" w:hAnsi="Calibri" w:cs="Calibri"/>
                <w:sz w:val="22"/>
                <w:szCs w:val="22"/>
              </w:rPr>
              <w:t xml:space="preserve">By </w:t>
            </w:r>
            <w:r w:rsidR="00A960A4">
              <w:rPr>
                <w:rFonts w:ascii="Calibri" w:hAnsi="Calibri" w:cs="Calibri"/>
                <w:sz w:val="22"/>
                <w:szCs w:val="22"/>
              </w:rPr>
              <w:t>December</w:t>
            </w:r>
            <w:r w:rsidR="00E84A6D">
              <w:rPr>
                <w:rFonts w:ascii="Calibri" w:hAnsi="Calibri" w:cs="Calibri"/>
                <w:sz w:val="22"/>
                <w:szCs w:val="22"/>
              </w:rPr>
              <w:t xml:space="preserve"> 2026</w:t>
            </w:r>
          </w:p>
        </w:tc>
      </w:tr>
      <w:tr w:rsidR="006937F5" w:rsidRPr="00F0405B" w14:paraId="16DDAAAD" w14:textId="77777777" w:rsidTr="002F5F8C">
        <w:tc>
          <w:tcPr>
            <w:tcW w:w="4957" w:type="dxa"/>
          </w:tcPr>
          <w:p w14:paraId="7E255F79" w14:textId="0103AABB" w:rsidR="006937F5" w:rsidRPr="00F0405B" w:rsidRDefault="002F5F8C">
            <w:pPr>
              <w:rPr>
                <w:rFonts w:ascii="Calibri" w:hAnsi="Calibri" w:cs="Calibri"/>
                <w:sz w:val="22"/>
                <w:szCs w:val="22"/>
              </w:rPr>
            </w:pPr>
            <w:r>
              <w:rPr>
                <w:rFonts w:ascii="Calibri" w:hAnsi="Calibri" w:cs="Calibri"/>
                <w:sz w:val="22"/>
                <w:szCs w:val="22"/>
              </w:rPr>
              <w:t>Project i</w:t>
            </w:r>
            <w:r w:rsidR="007B0E0F">
              <w:rPr>
                <w:rFonts w:ascii="Calibri" w:hAnsi="Calibri" w:cs="Calibri"/>
                <w:sz w:val="22"/>
                <w:szCs w:val="22"/>
              </w:rPr>
              <w:t>mplementatio</w:t>
            </w:r>
            <w:r>
              <w:rPr>
                <w:rFonts w:ascii="Calibri" w:hAnsi="Calibri" w:cs="Calibri"/>
                <w:sz w:val="22"/>
                <w:szCs w:val="22"/>
              </w:rPr>
              <w:t>n, monitoring</w:t>
            </w:r>
            <w:r w:rsidR="007B0E0F">
              <w:rPr>
                <w:rFonts w:ascii="Calibri" w:hAnsi="Calibri" w:cs="Calibri"/>
                <w:sz w:val="22"/>
                <w:szCs w:val="22"/>
              </w:rPr>
              <w:t xml:space="preserve"> and reporting</w:t>
            </w:r>
          </w:p>
        </w:tc>
        <w:tc>
          <w:tcPr>
            <w:tcW w:w="4059" w:type="dxa"/>
          </w:tcPr>
          <w:p w14:paraId="7ACC9E31" w14:textId="7F0B2F21" w:rsidR="006937F5" w:rsidRPr="00F0405B" w:rsidRDefault="00A960A4">
            <w:pPr>
              <w:rPr>
                <w:rFonts w:ascii="Calibri" w:hAnsi="Calibri" w:cs="Calibri"/>
                <w:sz w:val="22"/>
                <w:szCs w:val="22"/>
              </w:rPr>
            </w:pPr>
            <w:r>
              <w:rPr>
                <w:rFonts w:ascii="Calibri" w:hAnsi="Calibri" w:cs="Calibri"/>
                <w:sz w:val="22"/>
                <w:szCs w:val="22"/>
              </w:rPr>
              <w:t>Decem</w:t>
            </w:r>
            <w:r w:rsidR="00E84A6D">
              <w:rPr>
                <w:rFonts w:ascii="Calibri" w:hAnsi="Calibri" w:cs="Calibri"/>
                <w:sz w:val="22"/>
                <w:szCs w:val="22"/>
              </w:rPr>
              <w:t>ber 2026 – February 2028</w:t>
            </w:r>
          </w:p>
        </w:tc>
      </w:tr>
      <w:tr w:rsidR="009612A2" w:rsidRPr="00F0405B" w14:paraId="2C952B9B" w14:textId="77777777" w:rsidTr="002F5F8C">
        <w:tc>
          <w:tcPr>
            <w:tcW w:w="4957" w:type="dxa"/>
          </w:tcPr>
          <w:p w14:paraId="2CA4F9A5" w14:textId="4A75D296" w:rsidR="009612A2" w:rsidRDefault="000C4E08">
            <w:pPr>
              <w:rPr>
                <w:rFonts w:ascii="Calibri" w:hAnsi="Calibri" w:cs="Calibri"/>
                <w:sz w:val="22"/>
                <w:szCs w:val="22"/>
              </w:rPr>
            </w:pPr>
            <w:r>
              <w:rPr>
                <w:rFonts w:ascii="Calibri" w:hAnsi="Calibri" w:cs="Calibri"/>
                <w:sz w:val="22"/>
                <w:szCs w:val="22"/>
              </w:rPr>
              <w:t xml:space="preserve">Potential showcase of SCALE-ASEAN </w:t>
            </w:r>
            <w:r w:rsidR="006F44A7">
              <w:rPr>
                <w:rFonts w:ascii="Calibri" w:hAnsi="Calibri" w:cs="Calibri"/>
                <w:sz w:val="22"/>
                <w:szCs w:val="22"/>
              </w:rPr>
              <w:t>w</w:t>
            </w:r>
            <w:r w:rsidR="00B86843">
              <w:rPr>
                <w:rFonts w:ascii="Calibri" w:hAnsi="Calibri" w:cs="Calibri"/>
                <w:sz w:val="22"/>
                <w:szCs w:val="22"/>
              </w:rPr>
              <w:t>orking paper</w:t>
            </w:r>
            <w:r w:rsidR="006F44A7">
              <w:rPr>
                <w:rFonts w:ascii="Calibri" w:hAnsi="Calibri" w:cs="Calibri"/>
                <w:sz w:val="22"/>
                <w:szCs w:val="22"/>
              </w:rPr>
              <w:t xml:space="preserve"> at 3</w:t>
            </w:r>
            <w:r w:rsidR="006F44A7" w:rsidRPr="0007074B">
              <w:rPr>
                <w:rFonts w:ascii="Calibri" w:hAnsi="Calibri" w:cs="Calibri"/>
                <w:sz w:val="22"/>
                <w:szCs w:val="22"/>
                <w:vertAlign w:val="superscript"/>
              </w:rPr>
              <w:t>rd</w:t>
            </w:r>
            <w:r w:rsidR="006F44A7">
              <w:rPr>
                <w:rFonts w:ascii="Calibri" w:hAnsi="Calibri" w:cs="Calibri"/>
                <w:sz w:val="22"/>
                <w:szCs w:val="22"/>
              </w:rPr>
              <w:t xml:space="preserve"> ASEAN-UK Dialogue on Science, Technology and Innovation (AUKDSTI-3)</w:t>
            </w:r>
          </w:p>
        </w:tc>
        <w:tc>
          <w:tcPr>
            <w:tcW w:w="4059" w:type="dxa"/>
          </w:tcPr>
          <w:p w14:paraId="500A0CAD" w14:textId="29AB44B1" w:rsidR="009612A2" w:rsidRDefault="009612A2">
            <w:pPr>
              <w:rPr>
                <w:rFonts w:ascii="Calibri" w:hAnsi="Calibri" w:cs="Calibri"/>
                <w:sz w:val="22"/>
                <w:szCs w:val="22"/>
              </w:rPr>
            </w:pPr>
            <w:r>
              <w:rPr>
                <w:rFonts w:ascii="Calibri" w:hAnsi="Calibri" w:cs="Calibri"/>
                <w:sz w:val="22"/>
                <w:szCs w:val="22"/>
              </w:rPr>
              <w:t>October 202</w:t>
            </w:r>
            <w:r w:rsidR="00B86843">
              <w:rPr>
                <w:rFonts w:ascii="Calibri" w:hAnsi="Calibri" w:cs="Calibri"/>
                <w:sz w:val="22"/>
                <w:szCs w:val="22"/>
              </w:rPr>
              <w:t>7</w:t>
            </w:r>
          </w:p>
        </w:tc>
      </w:tr>
      <w:tr w:rsidR="006937F5" w:rsidRPr="00F0405B" w14:paraId="47234F32" w14:textId="77777777" w:rsidTr="002F5F8C">
        <w:tc>
          <w:tcPr>
            <w:tcW w:w="4957" w:type="dxa"/>
          </w:tcPr>
          <w:p w14:paraId="50E95F7A" w14:textId="5F483E7E" w:rsidR="006937F5" w:rsidRPr="00F0405B" w:rsidRDefault="007B0E0F">
            <w:pPr>
              <w:rPr>
                <w:rFonts w:ascii="Calibri" w:hAnsi="Calibri" w:cs="Calibri"/>
                <w:sz w:val="22"/>
                <w:szCs w:val="22"/>
              </w:rPr>
            </w:pPr>
            <w:r>
              <w:rPr>
                <w:rFonts w:ascii="Calibri" w:hAnsi="Calibri" w:cs="Calibri"/>
                <w:sz w:val="22"/>
                <w:szCs w:val="22"/>
              </w:rPr>
              <w:t>Concluding workshops</w:t>
            </w:r>
          </w:p>
        </w:tc>
        <w:tc>
          <w:tcPr>
            <w:tcW w:w="4059" w:type="dxa"/>
          </w:tcPr>
          <w:p w14:paraId="2400A0BE" w14:textId="08828E17" w:rsidR="006937F5" w:rsidRPr="00F0405B" w:rsidRDefault="00D72F55">
            <w:pPr>
              <w:rPr>
                <w:rFonts w:ascii="Calibri" w:hAnsi="Calibri" w:cs="Calibri"/>
                <w:sz w:val="22"/>
                <w:szCs w:val="22"/>
              </w:rPr>
            </w:pPr>
            <w:r>
              <w:rPr>
                <w:rFonts w:ascii="Calibri" w:hAnsi="Calibri" w:cs="Calibri"/>
                <w:sz w:val="22"/>
                <w:szCs w:val="22"/>
              </w:rPr>
              <w:t>March 2028</w:t>
            </w:r>
            <w:r w:rsidR="00242C08">
              <w:rPr>
                <w:rFonts w:ascii="Calibri" w:hAnsi="Calibri" w:cs="Calibri"/>
                <w:sz w:val="22"/>
                <w:szCs w:val="22"/>
              </w:rPr>
              <w:t xml:space="preserve"> (TBD)</w:t>
            </w:r>
          </w:p>
        </w:tc>
      </w:tr>
    </w:tbl>
    <w:p w14:paraId="787B2178" w14:textId="77777777" w:rsidR="00F0405B" w:rsidRPr="00F0405B" w:rsidRDefault="00F0405B" w:rsidP="00F0405B">
      <w:pPr>
        <w:rPr>
          <w:rFonts w:ascii="Calibri" w:hAnsi="Calibri" w:cs="Calibri"/>
          <w:sz w:val="22"/>
          <w:szCs w:val="22"/>
        </w:rPr>
      </w:pPr>
    </w:p>
    <w:p w14:paraId="14143490" w14:textId="77777777" w:rsidR="00F0405B" w:rsidRPr="00F0405B" w:rsidRDefault="00F0405B" w:rsidP="001B2979">
      <w:pPr>
        <w:rPr>
          <w:rFonts w:ascii="Calibri" w:hAnsi="Calibri" w:cs="Calibri"/>
          <w:sz w:val="22"/>
          <w:szCs w:val="22"/>
        </w:rPr>
      </w:pPr>
    </w:p>
    <w:p w14:paraId="055EF4F4" w14:textId="75EC004A" w:rsidR="00BE5886" w:rsidRPr="00F0405B" w:rsidRDefault="00BE5886" w:rsidP="00BE5886">
      <w:pPr>
        <w:rPr>
          <w:sz w:val="22"/>
          <w:szCs w:val="22"/>
        </w:rPr>
      </w:pPr>
    </w:p>
    <w:sectPr w:rsidR="00BE5886" w:rsidRPr="00F0405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9192D" w14:textId="77777777" w:rsidR="00663FAB" w:rsidRDefault="00663FAB" w:rsidP="00E82292">
      <w:pPr>
        <w:spacing w:after="0" w:line="240" w:lineRule="auto"/>
      </w:pPr>
      <w:r>
        <w:separator/>
      </w:r>
    </w:p>
  </w:endnote>
  <w:endnote w:type="continuationSeparator" w:id="0">
    <w:p w14:paraId="1820D902" w14:textId="77777777" w:rsidR="00663FAB" w:rsidRDefault="00663FAB" w:rsidP="00E82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99C7" w14:textId="77231FFB" w:rsidR="00E82292" w:rsidRDefault="00E82292">
    <w:pPr>
      <w:pStyle w:val="Footer"/>
    </w:pPr>
    <w:r>
      <w:rPr>
        <w:noProof/>
      </w:rPr>
      <mc:AlternateContent>
        <mc:Choice Requires="wps">
          <w:drawing>
            <wp:anchor distT="0" distB="0" distL="0" distR="0" simplePos="0" relativeHeight="251658244" behindDoc="0" locked="0" layoutInCell="1" allowOverlap="1" wp14:anchorId="198EE08A" wp14:editId="6858BAA2">
              <wp:simplePos x="635" y="635"/>
              <wp:positionH relativeFrom="page">
                <wp:align>center</wp:align>
              </wp:positionH>
              <wp:positionV relativeFrom="page">
                <wp:align>bottom</wp:align>
              </wp:positionV>
              <wp:extent cx="518795" cy="370205"/>
              <wp:effectExtent l="0" t="0" r="14605" b="0"/>
              <wp:wrapNone/>
              <wp:docPr id="1918143398" name="Text Box 5" descr="OFFICIAL">
                <a:extLst xmlns:a="http://schemas.openxmlformats.org/drawingml/2006/main">
                  <a:ext uri="{FF2B5EF4-FFF2-40B4-BE49-F238E27FC236}">
                    <a16:creationId xmlns:a16="http://schemas.microsoft.com/office/drawing/2014/main" id="{F9673D0D-B545-4F22-899A-C564B8668A8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FBCFFD4" w14:textId="10AF5377"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8EE08A" id="_x0000_t202" coordsize="21600,21600" o:spt="202" path="m,l,21600r21600,l21600,xe">
              <v:stroke joinstyle="miter"/>
              <v:path gradientshapeok="t" o:connecttype="rect"/>
            </v:shapetype>
            <v:shape id="Text Box 5" o:spid="_x0000_s1028" type="#_x0000_t202" alt="OFFICIAL" style="position:absolute;margin-left:0;margin-top:0;width:40.85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7FBCFFD4" w14:textId="10AF5377"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4BD3" w14:textId="2FFE1ADC" w:rsidR="00E82292" w:rsidRDefault="00E82292">
    <w:pPr>
      <w:pStyle w:val="Footer"/>
    </w:pPr>
    <w:r>
      <w:rPr>
        <w:noProof/>
      </w:rPr>
      <mc:AlternateContent>
        <mc:Choice Requires="wps">
          <w:drawing>
            <wp:anchor distT="0" distB="0" distL="0" distR="0" simplePos="0" relativeHeight="251658245" behindDoc="0" locked="0" layoutInCell="1" allowOverlap="1" wp14:anchorId="425946D5" wp14:editId="5024E63D">
              <wp:simplePos x="914400" y="10058400"/>
              <wp:positionH relativeFrom="page">
                <wp:align>center</wp:align>
              </wp:positionH>
              <wp:positionV relativeFrom="page">
                <wp:align>bottom</wp:align>
              </wp:positionV>
              <wp:extent cx="518795" cy="370205"/>
              <wp:effectExtent l="0" t="0" r="14605" b="0"/>
              <wp:wrapNone/>
              <wp:docPr id="1781856480" name="Text Box 6" descr="OFFICIAL">
                <a:extLst xmlns:a="http://schemas.openxmlformats.org/drawingml/2006/main">
                  <a:ext uri="{FF2B5EF4-FFF2-40B4-BE49-F238E27FC236}">
                    <a16:creationId xmlns:a16="http://schemas.microsoft.com/office/drawing/2014/main" id="{C5E2EED9-F37E-4438-9C82-4EE50E47338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3CDBEDF" w14:textId="672053C4"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5946D5" id="_x0000_t202" coordsize="21600,21600" o:spt="202" path="m,l,21600r21600,l21600,xe">
              <v:stroke joinstyle="miter"/>
              <v:path gradientshapeok="t" o:connecttype="rect"/>
            </v:shapetype>
            <v:shape id="Text Box 6" o:spid="_x0000_s1029" type="#_x0000_t202" alt="OFFICIAL" style="position:absolute;margin-left:0;margin-top:0;width:40.85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filled="f" stroked="f">
              <v:textbox style="mso-fit-shape-to-text:t" inset="0,0,0,15pt">
                <w:txbxContent>
                  <w:p w14:paraId="63CDBEDF" w14:textId="672053C4"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BA10" w14:textId="32336565" w:rsidR="00E82292" w:rsidRDefault="00E82292">
    <w:pPr>
      <w:pStyle w:val="Footer"/>
    </w:pPr>
    <w:r>
      <w:rPr>
        <w:noProof/>
      </w:rPr>
      <mc:AlternateContent>
        <mc:Choice Requires="wps">
          <w:drawing>
            <wp:anchor distT="0" distB="0" distL="0" distR="0" simplePos="0" relativeHeight="251658243" behindDoc="0" locked="0" layoutInCell="1" allowOverlap="1" wp14:anchorId="78C59926" wp14:editId="57A719BF">
              <wp:simplePos x="635" y="635"/>
              <wp:positionH relativeFrom="page">
                <wp:align>center</wp:align>
              </wp:positionH>
              <wp:positionV relativeFrom="page">
                <wp:align>bottom</wp:align>
              </wp:positionV>
              <wp:extent cx="518795" cy="370205"/>
              <wp:effectExtent l="0" t="0" r="14605" b="0"/>
              <wp:wrapNone/>
              <wp:docPr id="895781982" name="Text Box 4" descr="OFFICIAL">
                <a:extLst xmlns:a="http://schemas.openxmlformats.org/drawingml/2006/main">
                  <a:ext uri="{FF2B5EF4-FFF2-40B4-BE49-F238E27FC236}">
                    <a16:creationId xmlns:a16="http://schemas.microsoft.com/office/drawing/2014/main" id="{B8B65D31-309A-4969-82A7-EA23F655480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7A467D9" w14:textId="4930B225"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C59926" id="_x0000_t202" coordsize="21600,21600" o:spt="202" path="m,l,21600r21600,l21600,xe">
              <v:stroke joinstyle="miter"/>
              <v:path gradientshapeok="t" o:connecttype="rect"/>
            </v:shapetype>
            <v:shape id="Text Box 4" o:spid="_x0000_s1031" type="#_x0000_t202" alt="OFFICIAL" style="position:absolute;margin-left:0;margin-top:0;width:40.85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textbox style="mso-fit-shape-to-text:t" inset="0,0,0,15pt">
                <w:txbxContent>
                  <w:p w14:paraId="07A467D9" w14:textId="4930B225"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2B456" w14:textId="77777777" w:rsidR="00663FAB" w:rsidRDefault="00663FAB" w:rsidP="00E82292">
      <w:pPr>
        <w:spacing w:after="0" w:line="240" w:lineRule="auto"/>
      </w:pPr>
      <w:r>
        <w:separator/>
      </w:r>
    </w:p>
  </w:footnote>
  <w:footnote w:type="continuationSeparator" w:id="0">
    <w:p w14:paraId="64B7A89A" w14:textId="77777777" w:rsidR="00663FAB" w:rsidRDefault="00663FAB" w:rsidP="00E82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3AF5" w14:textId="73273654" w:rsidR="00E82292" w:rsidRDefault="00E82292">
    <w:pPr>
      <w:pStyle w:val="Header"/>
    </w:pPr>
    <w:r>
      <w:rPr>
        <w:noProof/>
      </w:rPr>
      <mc:AlternateContent>
        <mc:Choice Requires="wps">
          <w:drawing>
            <wp:anchor distT="0" distB="0" distL="0" distR="0" simplePos="0" relativeHeight="251658241" behindDoc="0" locked="0" layoutInCell="1" allowOverlap="1" wp14:anchorId="425C207D" wp14:editId="3B737F20">
              <wp:simplePos x="635" y="635"/>
              <wp:positionH relativeFrom="page">
                <wp:align>center</wp:align>
              </wp:positionH>
              <wp:positionV relativeFrom="page">
                <wp:align>top</wp:align>
              </wp:positionV>
              <wp:extent cx="518795" cy="370205"/>
              <wp:effectExtent l="0" t="0" r="14605" b="10795"/>
              <wp:wrapNone/>
              <wp:docPr id="767628485" name="Text Box 2" descr="OFFICIAL">
                <a:extLst xmlns:a="http://schemas.openxmlformats.org/drawingml/2006/main">
                  <a:ext uri="{FF2B5EF4-FFF2-40B4-BE49-F238E27FC236}">
                    <a16:creationId xmlns:a16="http://schemas.microsoft.com/office/drawing/2014/main" id="{B7C98548-65D6-4236-B91E-FE26488DA7B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9BD657" w14:textId="1F7A8B7E"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5C207D"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329BD657" w14:textId="1F7A8B7E"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A477" w14:textId="3EB17A5B" w:rsidR="00E82292" w:rsidRDefault="00E82292">
    <w:pPr>
      <w:pStyle w:val="Header"/>
    </w:pPr>
    <w:r>
      <w:rPr>
        <w:noProof/>
      </w:rPr>
      <mc:AlternateContent>
        <mc:Choice Requires="wps">
          <w:drawing>
            <wp:anchor distT="0" distB="0" distL="0" distR="0" simplePos="0" relativeHeight="251658242" behindDoc="0" locked="0" layoutInCell="1" allowOverlap="1" wp14:anchorId="39AFD20C" wp14:editId="1822F34E">
              <wp:simplePos x="914400" y="450376"/>
              <wp:positionH relativeFrom="page">
                <wp:align>center</wp:align>
              </wp:positionH>
              <wp:positionV relativeFrom="page">
                <wp:align>top</wp:align>
              </wp:positionV>
              <wp:extent cx="518795" cy="370205"/>
              <wp:effectExtent l="0" t="0" r="14605" b="10795"/>
              <wp:wrapNone/>
              <wp:docPr id="276851527" name="Text Box 3" descr="OFFICIAL">
                <a:extLst xmlns:a="http://schemas.openxmlformats.org/drawingml/2006/main">
                  <a:ext uri="{FF2B5EF4-FFF2-40B4-BE49-F238E27FC236}">
                    <a16:creationId xmlns:a16="http://schemas.microsoft.com/office/drawing/2014/main" id="{B0C6F908-80E0-44A2-9029-879262D72D3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A571E9C" w14:textId="6B3E17F7"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AFD20C" id="_x0000_t202" coordsize="21600,21600" o:spt="202" path="m,l,21600r21600,l21600,xe">
              <v:stroke joinstyle="miter"/>
              <v:path gradientshapeok="t" o:connecttype="rect"/>
            </v:shapetype>
            <v:shape id="Text Box 3" o:spid="_x0000_s1027" type="#_x0000_t202" alt="OFFICIAL" style="position:absolute;margin-left:0;margin-top:0;width:40.85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2A571E9C" w14:textId="6B3E17F7"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337" w14:textId="028D7D5F" w:rsidR="00E82292" w:rsidRDefault="00E82292">
    <w:pPr>
      <w:pStyle w:val="Header"/>
    </w:pPr>
    <w:r>
      <w:rPr>
        <w:noProof/>
      </w:rPr>
      <mc:AlternateContent>
        <mc:Choice Requires="wps">
          <w:drawing>
            <wp:anchor distT="0" distB="0" distL="0" distR="0" simplePos="0" relativeHeight="251658240" behindDoc="0" locked="0" layoutInCell="1" allowOverlap="1" wp14:anchorId="090F4BF4" wp14:editId="2C0FDABA">
              <wp:simplePos x="635" y="635"/>
              <wp:positionH relativeFrom="page">
                <wp:align>center</wp:align>
              </wp:positionH>
              <wp:positionV relativeFrom="page">
                <wp:align>top</wp:align>
              </wp:positionV>
              <wp:extent cx="518795" cy="370205"/>
              <wp:effectExtent l="0" t="0" r="14605" b="10795"/>
              <wp:wrapNone/>
              <wp:docPr id="1457316225" name="Text Box 1" descr="OFFICIAL">
                <a:extLst xmlns:a="http://schemas.openxmlformats.org/drawingml/2006/main">
                  <a:ext uri="{FF2B5EF4-FFF2-40B4-BE49-F238E27FC236}">
                    <a16:creationId xmlns:a16="http://schemas.microsoft.com/office/drawing/2014/main" id="{41C04732-3E95-4223-8F30-F9D2A188B5C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B1A3994" w14:textId="381FE93A"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0F4BF4" id="_x0000_t202" coordsize="21600,21600" o:spt="202" path="m,l,21600r21600,l21600,xe">
              <v:stroke joinstyle="miter"/>
              <v:path gradientshapeok="t" o:connecttype="rect"/>
            </v:shapetype>
            <v:shape id="Text Box 1" o:spid="_x0000_s1030"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textbox style="mso-fit-shape-to-text:t" inset="0,15pt,0,0">
                <w:txbxContent>
                  <w:p w14:paraId="7B1A3994" w14:textId="381FE93A" w:rsidR="00E82292" w:rsidRPr="00E82292" w:rsidRDefault="00E82292" w:rsidP="00E82292">
                    <w:pPr>
                      <w:spacing w:after="0"/>
                      <w:rPr>
                        <w:rFonts w:ascii="Aptos" w:eastAsia="Aptos" w:hAnsi="Aptos" w:cs="Aptos"/>
                        <w:noProof/>
                        <w:color w:val="000000"/>
                        <w:sz w:val="20"/>
                        <w:szCs w:val="20"/>
                      </w:rPr>
                    </w:pPr>
                    <w:r w:rsidRPr="00E82292">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55D"/>
    <w:multiLevelType w:val="multilevel"/>
    <w:tmpl w:val="6B7CD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77100"/>
    <w:multiLevelType w:val="hybridMultilevel"/>
    <w:tmpl w:val="B192B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F18D5"/>
    <w:multiLevelType w:val="hybridMultilevel"/>
    <w:tmpl w:val="D05E39EC"/>
    <w:lvl w:ilvl="0" w:tplc="9C947CD0">
      <w:start w:val="1"/>
      <w:numFmt w:val="bullet"/>
      <w:lvlText w:val=""/>
      <w:lvlJc w:val="left"/>
      <w:pPr>
        <w:ind w:left="1080" w:hanging="360"/>
      </w:pPr>
      <w:rPr>
        <w:rFonts w:ascii="Symbol" w:hAnsi="Symbol"/>
      </w:rPr>
    </w:lvl>
    <w:lvl w:ilvl="1" w:tplc="A4C24F2C">
      <w:start w:val="1"/>
      <w:numFmt w:val="bullet"/>
      <w:lvlText w:val=""/>
      <w:lvlJc w:val="left"/>
      <w:pPr>
        <w:ind w:left="1080" w:hanging="360"/>
      </w:pPr>
      <w:rPr>
        <w:rFonts w:ascii="Symbol" w:hAnsi="Symbol"/>
      </w:rPr>
    </w:lvl>
    <w:lvl w:ilvl="2" w:tplc="AC805C42">
      <w:start w:val="1"/>
      <w:numFmt w:val="bullet"/>
      <w:lvlText w:val=""/>
      <w:lvlJc w:val="left"/>
      <w:pPr>
        <w:ind w:left="1080" w:hanging="360"/>
      </w:pPr>
      <w:rPr>
        <w:rFonts w:ascii="Symbol" w:hAnsi="Symbol"/>
      </w:rPr>
    </w:lvl>
    <w:lvl w:ilvl="3" w:tplc="AA86756C">
      <w:start w:val="1"/>
      <w:numFmt w:val="bullet"/>
      <w:lvlText w:val=""/>
      <w:lvlJc w:val="left"/>
      <w:pPr>
        <w:ind w:left="1080" w:hanging="360"/>
      </w:pPr>
      <w:rPr>
        <w:rFonts w:ascii="Symbol" w:hAnsi="Symbol"/>
      </w:rPr>
    </w:lvl>
    <w:lvl w:ilvl="4" w:tplc="45845172">
      <w:start w:val="1"/>
      <w:numFmt w:val="bullet"/>
      <w:lvlText w:val=""/>
      <w:lvlJc w:val="left"/>
      <w:pPr>
        <w:ind w:left="1080" w:hanging="360"/>
      </w:pPr>
      <w:rPr>
        <w:rFonts w:ascii="Symbol" w:hAnsi="Symbol"/>
      </w:rPr>
    </w:lvl>
    <w:lvl w:ilvl="5" w:tplc="F74A9368">
      <w:start w:val="1"/>
      <w:numFmt w:val="bullet"/>
      <w:lvlText w:val=""/>
      <w:lvlJc w:val="left"/>
      <w:pPr>
        <w:ind w:left="1080" w:hanging="360"/>
      </w:pPr>
      <w:rPr>
        <w:rFonts w:ascii="Symbol" w:hAnsi="Symbol"/>
      </w:rPr>
    </w:lvl>
    <w:lvl w:ilvl="6" w:tplc="9AC28A42">
      <w:start w:val="1"/>
      <w:numFmt w:val="bullet"/>
      <w:lvlText w:val=""/>
      <w:lvlJc w:val="left"/>
      <w:pPr>
        <w:ind w:left="1080" w:hanging="360"/>
      </w:pPr>
      <w:rPr>
        <w:rFonts w:ascii="Symbol" w:hAnsi="Symbol"/>
      </w:rPr>
    </w:lvl>
    <w:lvl w:ilvl="7" w:tplc="87C4F560">
      <w:start w:val="1"/>
      <w:numFmt w:val="bullet"/>
      <w:lvlText w:val=""/>
      <w:lvlJc w:val="left"/>
      <w:pPr>
        <w:ind w:left="1080" w:hanging="360"/>
      </w:pPr>
      <w:rPr>
        <w:rFonts w:ascii="Symbol" w:hAnsi="Symbol"/>
      </w:rPr>
    </w:lvl>
    <w:lvl w:ilvl="8" w:tplc="E72E96A6">
      <w:start w:val="1"/>
      <w:numFmt w:val="bullet"/>
      <w:lvlText w:val=""/>
      <w:lvlJc w:val="left"/>
      <w:pPr>
        <w:ind w:left="1080" w:hanging="360"/>
      </w:pPr>
      <w:rPr>
        <w:rFonts w:ascii="Symbol" w:hAnsi="Symbol"/>
      </w:rPr>
    </w:lvl>
  </w:abstractNum>
  <w:abstractNum w:abstractNumId="3" w15:restartNumberingAfterBreak="0">
    <w:nsid w:val="16E46647"/>
    <w:multiLevelType w:val="multilevel"/>
    <w:tmpl w:val="033C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2D1CDC"/>
    <w:multiLevelType w:val="hybridMultilevel"/>
    <w:tmpl w:val="C6622D4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40C63D6E"/>
    <w:multiLevelType w:val="multilevel"/>
    <w:tmpl w:val="AFA8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974010"/>
    <w:multiLevelType w:val="hybridMultilevel"/>
    <w:tmpl w:val="FCD0843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D0B6039"/>
    <w:multiLevelType w:val="hybridMultilevel"/>
    <w:tmpl w:val="4AA04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CF5688"/>
    <w:multiLevelType w:val="multilevel"/>
    <w:tmpl w:val="BD58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564F73"/>
    <w:multiLevelType w:val="hybridMultilevel"/>
    <w:tmpl w:val="50B0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A9408A"/>
    <w:multiLevelType w:val="hybridMultilevel"/>
    <w:tmpl w:val="68E0C85A"/>
    <w:lvl w:ilvl="0" w:tplc="B20A9B84">
      <w:start w:val="1"/>
      <w:numFmt w:val="bullet"/>
      <w:lvlText w:val=""/>
      <w:lvlJc w:val="left"/>
      <w:pPr>
        <w:ind w:left="1080" w:hanging="360"/>
      </w:pPr>
      <w:rPr>
        <w:rFonts w:ascii="Symbol" w:hAnsi="Symbol"/>
      </w:rPr>
    </w:lvl>
    <w:lvl w:ilvl="1" w:tplc="C62071FE">
      <w:start w:val="1"/>
      <w:numFmt w:val="bullet"/>
      <w:lvlText w:val=""/>
      <w:lvlJc w:val="left"/>
      <w:pPr>
        <w:ind w:left="1080" w:hanging="360"/>
      </w:pPr>
      <w:rPr>
        <w:rFonts w:ascii="Symbol" w:hAnsi="Symbol"/>
      </w:rPr>
    </w:lvl>
    <w:lvl w:ilvl="2" w:tplc="AE2093D0">
      <w:start w:val="1"/>
      <w:numFmt w:val="bullet"/>
      <w:lvlText w:val=""/>
      <w:lvlJc w:val="left"/>
      <w:pPr>
        <w:ind w:left="1080" w:hanging="360"/>
      </w:pPr>
      <w:rPr>
        <w:rFonts w:ascii="Symbol" w:hAnsi="Symbol"/>
      </w:rPr>
    </w:lvl>
    <w:lvl w:ilvl="3" w:tplc="32820586">
      <w:start w:val="1"/>
      <w:numFmt w:val="bullet"/>
      <w:lvlText w:val=""/>
      <w:lvlJc w:val="left"/>
      <w:pPr>
        <w:ind w:left="1080" w:hanging="360"/>
      </w:pPr>
      <w:rPr>
        <w:rFonts w:ascii="Symbol" w:hAnsi="Symbol"/>
      </w:rPr>
    </w:lvl>
    <w:lvl w:ilvl="4" w:tplc="4C0A8F38">
      <w:start w:val="1"/>
      <w:numFmt w:val="bullet"/>
      <w:lvlText w:val=""/>
      <w:lvlJc w:val="left"/>
      <w:pPr>
        <w:ind w:left="1080" w:hanging="360"/>
      </w:pPr>
      <w:rPr>
        <w:rFonts w:ascii="Symbol" w:hAnsi="Symbol"/>
      </w:rPr>
    </w:lvl>
    <w:lvl w:ilvl="5" w:tplc="EDD8001E">
      <w:start w:val="1"/>
      <w:numFmt w:val="bullet"/>
      <w:lvlText w:val=""/>
      <w:lvlJc w:val="left"/>
      <w:pPr>
        <w:ind w:left="1080" w:hanging="360"/>
      </w:pPr>
      <w:rPr>
        <w:rFonts w:ascii="Symbol" w:hAnsi="Symbol"/>
      </w:rPr>
    </w:lvl>
    <w:lvl w:ilvl="6" w:tplc="E1147900">
      <w:start w:val="1"/>
      <w:numFmt w:val="bullet"/>
      <w:lvlText w:val=""/>
      <w:lvlJc w:val="left"/>
      <w:pPr>
        <w:ind w:left="1080" w:hanging="360"/>
      </w:pPr>
      <w:rPr>
        <w:rFonts w:ascii="Symbol" w:hAnsi="Symbol"/>
      </w:rPr>
    </w:lvl>
    <w:lvl w:ilvl="7" w:tplc="793EBF02">
      <w:start w:val="1"/>
      <w:numFmt w:val="bullet"/>
      <w:lvlText w:val=""/>
      <w:lvlJc w:val="left"/>
      <w:pPr>
        <w:ind w:left="1080" w:hanging="360"/>
      </w:pPr>
      <w:rPr>
        <w:rFonts w:ascii="Symbol" w:hAnsi="Symbol"/>
      </w:rPr>
    </w:lvl>
    <w:lvl w:ilvl="8" w:tplc="23BA0BB0">
      <w:start w:val="1"/>
      <w:numFmt w:val="bullet"/>
      <w:lvlText w:val=""/>
      <w:lvlJc w:val="left"/>
      <w:pPr>
        <w:ind w:left="1080" w:hanging="360"/>
      </w:pPr>
      <w:rPr>
        <w:rFonts w:ascii="Symbol" w:hAnsi="Symbol"/>
      </w:rPr>
    </w:lvl>
  </w:abstractNum>
  <w:abstractNum w:abstractNumId="11" w15:restartNumberingAfterBreak="0">
    <w:nsid w:val="69687E0B"/>
    <w:multiLevelType w:val="hybridMultilevel"/>
    <w:tmpl w:val="8DF800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0B7EEE"/>
    <w:multiLevelType w:val="hybridMultilevel"/>
    <w:tmpl w:val="8B88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085115"/>
    <w:multiLevelType w:val="hybridMultilevel"/>
    <w:tmpl w:val="CA12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3E3EBD"/>
    <w:multiLevelType w:val="hybridMultilevel"/>
    <w:tmpl w:val="2482D4B0"/>
    <w:lvl w:ilvl="0" w:tplc="1D3621EC">
      <w:start w:val="1"/>
      <w:numFmt w:val="bullet"/>
      <w:lvlText w:val=""/>
      <w:lvlJc w:val="left"/>
      <w:pPr>
        <w:ind w:left="1080" w:hanging="360"/>
      </w:pPr>
      <w:rPr>
        <w:rFonts w:ascii="Symbol" w:hAnsi="Symbol"/>
      </w:rPr>
    </w:lvl>
    <w:lvl w:ilvl="1" w:tplc="A0EC0F84">
      <w:start w:val="1"/>
      <w:numFmt w:val="bullet"/>
      <w:lvlText w:val=""/>
      <w:lvlJc w:val="left"/>
      <w:pPr>
        <w:ind w:left="1080" w:hanging="360"/>
      </w:pPr>
      <w:rPr>
        <w:rFonts w:ascii="Symbol" w:hAnsi="Symbol"/>
      </w:rPr>
    </w:lvl>
    <w:lvl w:ilvl="2" w:tplc="8266F5F4">
      <w:start w:val="1"/>
      <w:numFmt w:val="bullet"/>
      <w:lvlText w:val=""/>
      <w:lvlJc w:val="left"/>
      <w:pPr>
        <w:ind w:left="1080" w:hanging="360"/>
      </w:pPr>
      <w:rPr>
        <w:rFonts w:ascii="Symbol" w:hAnsi="Symbol"/>
      </w:rPr>
    </w:lvl>
    <w:lvl w:ilvl="3" w:tplc="50B80F7C">
      <w:start w:val="1"/>
      <w:numFmt w:val="bullet"/>
      <w:lvlText w:val=""/>
      <w:lvlJc w:val="left"/>
      <w:pPr>
        <w:ind w:left="1080" w:hanging="360"/>
      </w:pPr>
      <w:rPr>
        <w:rFonts w:ascii="Symbol" w:hAnsi="Symbol"/>
      </w:rPr>
    </w:lvl>
    <w:lvl w:ilvl="4" w:tplc="654C9BF0">
      <w:start w:val="1"/>
      <w:numFmt w:val="bullet"/>
      <w:lvlText w:val=""/>
      <w:lvlJc w:val="left"/>
      <w:pPr>
        <w:ind w:left="1080" w:hanging="360"/>
      </w:pPr>
      <w:rPr>
        <w:rFonts w:ascii="Symbol" w:hAnsi="Symbol"/>
      </w:rPr>
    </w:lvl>
    <w:lvl w:ilvl="5" w:tplc="C504B15E">
      <w:start w:val="1"/>
      <w:numFmt w:val="bullet"/>
      <w:lvlText w:val=""/>
      <w:lvlJc w:val="left"/>
      <w:pPr>
        <w:ind w:left="1080" w:hanging="360"/>
      </w:pPr>
      <w:rPr>
        <w:rFonts w:ascii="Symbol" w:hAnsi="Symbol"/>
      </w:rPr>
    </w:lvl>
    <w:lvl w:ilvl="6" w:tplc="03147588">
      <w:start w:val="1"/>
      <w:numFmt w:val="bullet"/>
      <w:lvlText w:val=""/>
      <w:lvlJc w:val="left"/>
      <w:pPr>
        <w:ind w:left="1080" w:hanging="360"/>
      </w:pPr>
      <w:rPr>
        <w:rFonts w:ascii="Symbol" w:hAnsi="Symbol"/>
      </w:rPr>
    </w:lvl>
    <w:lvl w:ilvl="7" w:tplc="63A292E8">
      <w:start w:val="1"/>
      <w:numFmt w:val="bullet"/>
      <w:lvlText w:val=""/>
      <w:lvlJc w:val="left"/>
      <w:pPr>
        <w:ind w:left="1080" w:hanging="360"/>
      </w:pPr>
      <w:rPr>
        <w:rFonts w:ascii="Symbol" w:hAnsi="Symbol"/>
      </w:rPr>
    </w:lvl>
    <w:lvl w:ilvl="8" w:tplc="5DC82482">
      <w:start w:val="1"/>
      <w:numFmt w:val="bullet"/>
      <w:lvlText w:val=""/>
      <w:lvlJc w:val="left"/>
      <w:pPr>
        <w:ind w:left="1080" w:hanging="360"/>
      </w:pPr>
      <w:rPr>
        <w:rFonts w:ascii="Symbol" w:hAnsi="Symbol"/>
      </w:rPr>
    </w:lvl>
  </w:abstractNum>
  <w:abstractNum w:abstractNumId="15" w15:restartNumberingAfterBreak="0">
    <w:nsid w:val="7A950360"/>
    <w:multiLevelType w:val="hybridMultilevel"/>
    <w:tmpl w:val="2D883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7D12DE"/>
    <w:multiLevelType w:val="hybridMultilevel"/>
    <w:tmpl w:val="DF6E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424424">
    <w:abstractNumId w:val="12"/>
  </w:num>
  <w:num w:numId="2" w16cid:durableId="132211437">
    <w:abstractNumId w:val="13"/>
  </w:num>
  <w:num w:numId="3" w16cid:durableId="1333680759">
    <w:abstractNumId w:val="5"/>
  </w:num>
  <w:num w:numId="4" w16cid:durableId="1481772734">
    <w:abstractNumId w:val="0"/>
  </w:num>
  <w:num w:numId="5" w16cid:durableId="1498498565">
    <w:abstractNumId w:val="16"/>
  </w:num>
  <w:num w:numId="6" w16cid:durableId="1988893832">
    <w:abstractNumId w:val="6"/>
  </w:num>
  <w:num w:numId="7" w16cid:durableId="2061830115">
    <w:abstractNumId w:val="7"/>
  </w:num>
  <w:num w:numId="8" w16cid:durableId="2062828716">
    <w:abstractNumId w:val="3"/>
  </w:num>
  <w:num w:numId="9" w16cid:durableId="59208049">
    <w:abstractNumId w:val="9"/>
  </w:num>
  <w:num w:numId="10" w16cid:durableId="749935607">
    <w:abstractNumId w:val="15"/>
  </w:num>
  <w:num w:numId="11" w16cid:durableId="970597818">
    <w:abstractNumId w:val="8"/>
  </w:num>
  <w:num w:numId="12" w16cid:durableId="995449714">
    <w:abstractNumId w:val="11"/>
  </w:num>
  <w:num w:numId="13" w16cid:durableId="107283903">
    <w:abstractNumId w:val="2"/>
  </w:num>
  <w:num w:numId="14" w16cid:durableId="2003924745">
    <w:abstractNumId w:val="14"/>
  </w:num>
  <w:num w:numId="15" w16cid:durableId="1336688587">
    <w:abstractNumId w:val="10"/>
  </w:num>
  <w:num w:numId="16" w16cid:durableId="1899784710">
    <w:abstractNumId w:val="4"/>
  </w:num>
  <w:num w:numId="17" w16cid:durableId="1202672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32"/>
    <w:rsid w:val="0000045F"/>
    <w:rsid w:val="000011D2"/>
    <w:rsid w:val="00001B6E"/>
    <w:rsid w:val="00003908"/>
    <w:rsid w:val="00003E07"/>
    <w:rsid w:val="0000717A"/>
    <w:rsid w:val="0001219D"/>
    <w:rsid w:val="00012814"/>
    <w:rsid w:val="00012AB3"/>
    <w:rsid w:val="00013568"/>
    <w:rsid w:val="00013CFE"/>
    <w:rsid w:val="0001559F"/>
    <w:rsid w:val="000178CC"/>
    <w:rsid w:val="00017BD1"/>
    <w:rsid w:val="00021FF2"/>
    <w:rsid w:val="00024E2B"/>
    <w:rsid w:val="00025825"/>
    <w:rsid w:val="00026CE9"/>
    <w:rsid w:val="000333E9"/>
    <w:rsid w:val="00033FA1"/>
    <w:rsid w:val="000351FB"/>
    <w:rsid w:val="0003599F"/>
    <w:rsid w:val="000369C8"/>
    <w:rsid w:val="00040993"/>
    <w:rsid w:val="000418E6"/>
    <w:rsid w:val="00042680"/>
    <w:rsid w:val="00045344"/>
    <w:rsid w:val="000472E5"/>
    <w:rsid w:val="00050F2F"/>
    <w:rsid w:val="00052A49"/>
    <w:rsid w:val="000530D9"/>
    <w:rsid w:val="00053AA4"/>
    <w:rsid w:val="000554E7"/>
    <w:rsid w:val="00060F73"/>
    <w:rsid w:val="00064D2C"/>
    <w:rsid w:val="0006528A"/>
    <w:rsid w:val="0006618E"/>
    <w:rsid w:val="00066C1B"/>
    <w:rsid w:val="000678F7"/>
    <w:rsid w:val="00067FE1"/>
    <w:rsid w:val="00070720"/>
    <w:rsid w:val="0007074B"/>
    <w:rsid w:val="00070ECF"/>
    <w:rsid w:val="000744A5"/>
    <w:rsid w:val="00074A4A"/>
    <w:rsid w:val="00076FB1"/>
    <w:rsid w:val="000776EE"/>
    <w:rsid w:val="00080F73"/>
    <w:rsid w:val="0008117E"/>
    <w:rsid w:val="00081E10"/>
    <w:rsid w:val="00082BC9"/>
    <w:rsid w:val="0008347D"/>
    <w:rsid w:val="000839B2"/>
    <w:rsid w:val="000846B9"/>
    <w:rsid w:val="00084C28"/>
    <w:rsid w:val="00085A03"/>
    <w:rsid w:val="00086268"/>
    <w:rsid w:val="000874A6"/>
    <w:rsid w:val="000930F4"/>
    <w:rsid w:val="00094036"/>
    <w:rsid w:val="00094EEF"/>
    <w:rsid w:val="00095135"/>
    <w:rsid w:val="0009614F"/>
    <w:rsid w:val="00096A23"/>
    <w:rsid w:val="00097100"/>
    <w:rsid w:val="000971E3"/>
    <w:rsid w:val="000A10E9"/>
    <w:rsid w:val="000A1875"/>
    <w:rsid w:val="000A4198"/>
    <w:rsid w:val="000A44B9"/>
    <w:rsid w:val="000A4AA6"/>
    <w:rsid w:val="000A63F2"/>
    <w:rsid w:val="000A65AA"/>
    <w:rsid w:val="000B22D1"/>
    <w:rsid w:val="000B28DE"/>
    <w:rsid w:val="000B2D04"/>
    <w:rsid w:val="000B3428"/>
    <w:rsid w:val="000B528A"/>
    <w:rsid w:val="000B5653"/>
    <w:rsid w:val="000B5799"/>
    <w:rsid w:val="000B627C"/>
    <w:rsid w:val="000B686C"/>
    <w:rsid w:val="000C22E0"/>
    <w:rsid w:val="000C2C91"/>
    <w:rsid w:val="000C4E08"/>
    <w:rsid w:val="000C53C3"/>
    <w:rsid w:val="000C5B4C"/>
    <w:rsid w:val="000C5C3A"/>
    <w:rsid w:val="000C7B5B"/>
    <w:rsid w:val="000D0593"/>
    <w:rsid w:val="000D219A"/>
    <w:rsid w:val="000D21B0"/>
    <w:rsid w:val="000D7862"/>
    <w:rsid w:val="000E0DC8"/>
    <w:rsid w:val="000E328D"/>
    <w:rsid w:val="000E6F4C"/>
    <w:rsid w:val="000E7197"/>
    <w:rsid w:val="000E7ED9"/>
    <w:rsid w:val="000F0BEC"/>
    <w:rsid w:val="000F0FD0"/>
    <w:rsid w:val="000F133F"/>
    <w:rsid w:val="000F1C42"/>
    <w:rsid w:val="000F40EA"/>
    <w:rsid w:val="000F42A6"/>
    <w:rsid w:val="000F4C91"/>
    <w:rsid w:val="001015D4"/>
    <w:rsid w:val="00101DEA"/>
    <w:rsid w:val="00105526"/>
    <w:rsid w:val="00106B5D"/>
    <w:rsid w:val="00106BAA"/>
    <w:rsid w:val="00110991"/>
    <w:rsid w:val="00112D8A"/>
    <w:rsid w:val="00113112"/>
    <w:rsid w:val="00113AA6"/>
    <w:rsid w:val="00117995"/>
    <w:rsid w:val="00117E3F"/>
    <w:rsid w:val="00121879"/>
    <w:rsid w:val="00122484"/>
    <w:rsid w:val="00123514"/>
    <w:rsid w:val="001305F7"/>
    <w:rsid w:val="00130A46"/>
    <w:rsid w:val="00130D03"/>
    <w:rsid w:val="00130EEA"/>
    <w:rsid w:val="00132B65"/>
    <w:rsid w:val="00133F96"/>
    <w:rsid w:val="00134218"/>
    <w:rsid w:val="001347EA"/>
    <w:rsid w:val="00135607"/>
    <w:rsid w:val="00135C57"/>
    <w:rsid w:val="00140757"/>
    <w:rsid w:val="0014087B"/>
    <w:rsid w:val="00140CD7"/>
    <w:rsid w:val="001418CA"/>
    <w:rsid w:val="001429E3"/>
    <w:rsid w:val="00142FDA"/>
    <w:rsid w:val="00143538"/>
    <w:rsid w:val="00146D02"/>
    <w:rsid w:val="00147534"/>
    <w:rsid w:val="001515A9"/>
    <w:rsid w:val="00151BF9"/>
    <w:rsid w:val="00154C6E"/>
    <w:rsid w:val="00157D3B"/>
    <w:rsid w:val="00161BCC"/>
    <w:rsid w:val="00162110"/>
    <w:rsid w:val="0016294C"/>
    <w:rsid w:val="00163067"/>
    <w:rsid w:val="001660E2"/>
    <w:rsid w:val="0016756B"/>
    <w:rsid w:val="00170300"/>
    <w:rsid w:val="001704E3"/>
    <w:rsid w:val="001726B2"/>
    <w:rsid w:val="00174D11"/>
    <w:rsid w:val="00175D4E"/>
    <w:rsid w:val="00176078"/>
    <w:rsid w:val="001764C3"/>
    <w:rsid w:val="00176C00"/>
    <w:rsid w:val="00177611"/>
    <w:rsid w:val="001804FA"/>
    <w:rsid w:val="00183690"/>
    <w:rsid w:val="00184355"/>
    <w:rsid w:val="00190B18"/>
    <w:rsid w:val="00191606"/>
    <w:rsid w:val="001921F9"/>
    <w:rsid w:val="00193E27"/>
    <w:rsid w:val="0019526A"/>
    <w:rsid w:val="00196ED6"/>
    <w:rsid w:val="00197888"/>
    <w:rsid w:val="001A0D17"/>
    <w:rsid w:val="001A117F"/>
    <w:rsid w:val="001A28ED"/>
    <w:rsid w:val="001A37F5"/>
    <w:rsid w:val="001A391E"/>
    <w:rsid w:val="001A5ED8"/>
    <w:rsid w:val="001A77A4"/>
    <w:rsid w:val="001A7CD7"/>
    <w:rsid w:val="001B11A7"/>
    <w:rsid w:val="001B2979"/>
    <w:rsid w:val="001B343D"/>
    <w:rsid w:val="001B3C6E"/>
    <w:rsid w:val="001B4C2A"/>
    <w:rsid w:val="001B5C53"/>
    <w:rsid w:val="001B604F"/>
    <w:rsid w:val="001B6C99"/>
    <w:rsid w:val="001C1168"/>
    <w:rsid w:val="001C305D"/>
    <w:rsid w:val="001C44E1"/>
    <w:rsid w:val="001C5E9E"/>
    <w:rsid w:val="001C7C69"/>
    <w:rsid w:val="001D48A0"/>
    <w:rsid w:val="001D712D"/>
    <w:rsid w:val="001E2079"/>
    <w:rsid w:val="001E2810"/>
    <w:rsid w:val="001E33BD"/>
    <w:rsid w:val="001E4553"/>
    <w:rsid w:val="001E55F8"/>
    <w:rsid w:val="001E597C"/>
    <w:rsid w:val="001E5A68"/>
    <w:rsid w:val="001E6D8E"/>
    <w:rsid w:val="001F12C5"/>
    <w:rsid w:val="001F393E"/>
    <w:rsid w:val="001F3D8E"/>
    <w:rsid w:val="001F7297"/>
    <w:rsid w:val="001F7579"/>
    <w:rsid w:val="00210022"/>
    <w:rsid w:val="002104CB"/>
    <w:rsid w:val="00211603"/>
    <w:rsid w:val="002122B9"/>
    <w:rsid w:val="0021284D"/>
    <w:rsid w:val="0021302D"/>
    <w:rsid w:val="002136D9"/>
    <w:rsid w:val="00214905"/>
    <w:rsid w:val="00214D3F"/>
    <w:rsid w:val="00215D98"/>
    <w:rsid w:val="00216008"/>
    <w:rsid w:val="00222044"/>
    <w:rsid w:val="00222451"/>
    <w:rsid w:val="00222807"/>
    <w:rsid w:val="00223868"/>
    <w:rsid w:val="00223A75"/>
    <w:rsid w:val="00225EE3"/>
    <w:rsid w:val="002304AB"/>
    <w:rsid w:val="00230708"/>
    <w:rsid w:val="00231163"/>
    <w:rsid w:val="002346F5"/>
    <w:rsid w:val="00242C08"/>
    <w:rsid w:val="00245DC3"/>
    <w:rsid w:val="00246B9A"/>
    <w:rsid w:val="00247782"/>
    <w:rsid w:val="0025169E"/>
    <w:rsid w:val="00253885"/>
    <w:rsid w:val="00253C4A"/>
    <w:rsid w:val="00253E81"/>
    <w:rsid w:val="0025447E"/>
    <w:rsid w:val="002567BD"/>
    <w:rsid w:val="00256BE5"/>
    <w:rsid w:val="00257972"/>
    <w:rsid w:val="00260F1A"/>
    <w:rsid w:val="00261308"/>
    <w:rsid w:val="002643EA"/>
    <w:rsid w:val="002651DF"/>
    <w:rsid w:val="002655F2"/>
    <w:rsid w:val="0026740A"/>
    <w:rsid w:val="00267B82"/>
    <w:rsid w:val="002754FF"/>
    <w:rsid w:val="00275BEB"/>
    <w:rsid w:val="00277588"/>
    <w:rsid w:val="00280329"/>
    <w:rsid w:val="00281A10"/>
    <w:rsid w:val="00282574"/>
    <w:rsid w:val="00283034"/>
    <w:rsid w:val="0028311F"/>
    <w:rsid w:val="002859C6"/>
    <w:rsid w:val="00285A11"/>
    <w:rsid w:val="0028629D"/>
    <w:rsid w:val="00286D6E"/>
    <w:rsid w:val="00287400"/>
    <w:rsid w:val="00287C35"/>
    <w:rsid w:val="00290C91"/>
    <w:rsid w:val="002916B8"/>
    <w:rsid w:val="00292EE6"/>
    <w:rsid w:val="00293AD9"/>
    <w:rsid w:val="002940E1"/>
    <w:rsid w:val="00295F31"/>
    <w:rsid w:val="002A115A"/>
    <w:rsid w:val="002A22B2"/>
    <w:rsid w:val="002A27A7"/>
    <w:rsid w:val="002A2977"/>
    <w:rsid w:val="002A2EED"/>
    <w:rsid w:val="002A43B1"/>
    <w:rsid w:val="002A63CD"/>
    <w:rsid w:val="002A78F0"/>
    <w:rsid w:val="002A7B7C"/>
    <w:rsid w:val="002B0A79"/>
    <w:rsid w:val="002B3133"/>
    <w:rsid w:val="002B32D1"/>
    <w:rsid w:val="002B5E31"/>
    <w:rsid w:val="002C0140"/>
    <w:rsid w:val="002C08B7"/>
    <w:rsid w:val="002C110C"/>
    <w:rsid w:val="002C1DBB"/>
    <w:rsid w:val="002C2067"/>
    <w:rsid w:val="002C43A5"/>
    <w:rsid w:val="002C48A7"/>
    <w:rsid w:val="002C53CE"/>
    <w:rsid w:val="002C5492"/>
    <w:rsid w:val="002C63B9"/>
    <w:rsid w:val="002C6A70"/>
    <w:rsid w:val="002C7E08"/>
    <w:rsid w:val="002D00E4"/>
    <w:rsid w:val="002D17CA"/>
    <w:rsid w:val="002D3537"/>
    <w:rsid w:val="002D3F84"/>
    <w:rsid w:val="002D4126"/>
    <w:rsid w:val="002D42BA"/>
    <w:rsid w:val="002D6997"/>
    <w:rsid w:val="002D6CA2"/>
    <w:rsid w:val="002D7601"/>
    <w:rsid w:val="002E1740"/>
    <w:rsid w:val="002E1E2B"/>
    <w:rsid w:val="002E28E5"/>
    <w:rsid w:val="002E338E"/>
    <w:rsid w:val="002E4795"/>
    <w:rsid w:val="002E54CE"/>
    <w:rsid w:val="002E5922"/>
    <w:rsid w:val="002F18F7"/>
    <w:rsid w:val="002F1BF3"/>
    <w:rsid w:val="002F391E"/>
    <w:rsid w:val="002F3F91"/>
    <w:rsid w:val="002F5D6E"/>
    <w:rsid w:val="002F5F8C"/>
    <w:rsid w:val="002F6503"/>
    <w:rsid w:val="002F683F"/>
    <w:rsid w:val="002F6BE6"/>
    <w:rsid w:val="002F7039"/>
    <w:rsid w:val="00300205"/>
    <w:rsid w:val="00300B07"/>
    <w:rsid w:val="0030137D"/>
    <w:rsid w:val="00303AE1"/>
    <w:rsid w:val="00306641"/>
    <w:rsid w:val="00307FF3"/>
    <w:rsid w:val="00310258"/>
    <w:rsid w:val="00310A5B"/>
    <w:rsid w:val="00310A69"/>
    <w:rsid w:val="003114A4"/>
    <w:rsid w:val="00311E1C"/>
    <w:rsid w:val="00311FD2"/>
    <w:rsid w:val="00314D16"/>
    <w:rsid w:val="00315CE8"/>
    <w:rsid w:val="0031641D"/>
    <w:rsid w:val="003208BE"/>
    <w:rsid w:val="00320965"/>
    <w:rsid w:val="00320C87"/>
    <w:rsid w:val="00322BB1"/>
    <w:rsid w:val="003237C7"/>
    <w:rsid w:val="00326370"/>
    <w:rsid w:val="00326B4B"/>
    <w:rsid w:val="00327915"/>
    <w:rsid w:val="00327D01"/>
    <w:rsid w:val="00330CF1"/>
    <w:rsid w:val="00332BDE"/>
    <w:rsid w:val="00333F1D"/>
    <w:rsid w:val="0033656A"/>
    <w:rsid w:val="003366D6"/>
    <w:rsid w:val="0034255C"/>
    <w:rsid w:val="0034325B"/>
    <w:rsid w:val="00344094"/>
    <w:rsid w:val="00344514"/>
    <w:rsid w:val="0034458E"/>
    <w:rsid w:val="00345D74"/>
    <w:rsid w:val="00350819"/>
    <w:rsid w:val="00350BB7"/>
    <w:rsid w:val="00351413"/>
    <w:rsid w:val="003514CE"/>
    <w:rsid w:val="003517CB"/>
    <w:rsid w:val="003524BD"/>
    <w:rsid w:val="00353054"/>
    <w:rsid w:val="003542C0"/>
    <w:rsid w:val="00354BBD"/>
    <w:rsid w:val="00355045"/>
    <w:rsid w:val="0035576B"/>
    <w:rsid w:val="00355DF4"/>
    <w:rsid w:val="00357C9C"/>
    <w:rsid w:val="00357F53"/>
    <w:rsid w:val="0036119C"/>
    <w:rsid w:val="0036124F"/>
    <w:rsid w:val="00362110"/>
    <w:rsid w:val="00362DDD"/>
    <w:rsid w:val="00366BC8"/>
    <w:rsid w:val="003670F3"/>
    <w:rsid w:val="0037086F"/>
    <w:rsid w:val="00371408"/>
    <w:rsid w:val="0037172C"/>
    <w:rsid w:val="00373357"/>
    <w:rsid w:val="00373927"/>
    <w:rsid w:val="00374DE9"/>
    <w:rsid w:val="00375B5D"/>
    <w:rsid w:val="00375E58"/>
    <w:rsid w:val="0037773C"/>
    <w:rsid w:val="00380EB3"/>
    <w:rsid w:val="0038124A"/>
    <w:rsid w:val="00382964"/>
    <w:rsid w:val="00382F09"/>
    <w:rsid w:val="003835AF"/>
    <w:rsid w:val="00383EA1"/>
    <w:rsid w:val="003859EB"/>
    <w:rsid w:val="003860C1"/>
    <w:rsid w:val="00386FF2"/>
    <w:rsid w:val="00387D5F"/>
    <w:rsid w:val="00392712"/>
    <w:rsid w:val="0039445D"/>
    <w:rsid w:val="00394EAF"/>
    <w:rsid w:val="00396332"/>
    <w:rsid w:val="0039740E"/>
    <w:rsid w:val="00397526"/>
    <w:rsid w:val="0039783B"/>
    <w:rsid w:val="00397F6C"/>
    <w:rsid w:val="003A2690"/>
    <w:rsid w:val="003A2D89"/>
    <w:rsid w:val="003A321A"/>
    <w:rsid w:val="003A4D0D"/>
    <w:rsid w:val="003A7C22"/>
    <w:rsid w:val="003B05E2"/>
    <w:rsid w:val="003B1124"/>
    <w:rsid w:val="003B1A63"/>
    <w:rsid w:val="003B3E11"/>
    <w:rsid w:val="003B6D31"/>
    <w:rsid w:val="003B74E2"/>
    <w:rsid w:val="003B7623"/>
    <w:rsid w:val="003B76C0"/>
    <w:rsid w:val="003C0B74"/>
    <w:rsid w:val="003C0D44"/>
    <w:rsid w:val="003C0DA0"/>
    <w:rsid w:val="003C1AAE"/>
    <w:rsid w:val="003C549B"/>
    <w:rsid w:val="003C7AD5"/>
    <w:rsid w:val="003C7B79"/>
    <w:rsid w:val="003D0B60"/>
    <w:rsid w:val="003D184C"/>
    <w:rsid w:val="003D5185"/>
    <w:rsid w:val="003D57F9"/>
    <w:rsid w:val="003D6646"/>
    <w:rsid w:val="003D6CF9"/>
    <w:rsid w:val="003D7480"/>
    <w:rsid w:val="003E3812"/>
    <w:rsid w:val="003E3D3E"/>
    <w:rsid w:val="003E4010"/>
    <w:rsid w:val="003E60A6"/>
    <w:rsid w:val="003E740A"/>
    <w:rsid w:val="003E7EC1"/>
    <w:rsid w:val="003F043B"/>
    <w:rsid w:val="003F19CA"/>
    <w:rsid w:val="003F24E3"/>
    <w:rsid w:val="003F2643"/>
    <w:rsid w:val="003F26E8"/>
    <w:rsid w:val="003F281F"/>
    <w:rsid w:val="003F5C14"/>
    <w:rsid w:val="003F7A4E"/>
    <w:rsid w:val="00400250"/>
    <w:rsid w:val="004020C8"/>
    <w:rsid w:val="00402D26"/>
    <w:rsid w:val="00407C40"/>
    <w:rsid w:val="00411F1C"/>
    <w:rsid w:val="00413385"/>
    <w:rsid w:val="00413CF0"/>
    <w:rsid w:val="0041558C"/>
    <w:rsid w:val="00415FC6"/>
    <w:rsid w:val="00416901"/>
    <w:rsid w:val="00421122"/>
    <w:rsid w:val="00421B24"/>
    <w:rsid w:val="00421F4F"/>
    <w:rsid w:val="00422F90"/>
    <w:rsid w:val="004232A0"/>
    <w:rsid w:val="0042695A"/>
    <w:rsid w:val="00426DDF"/>
    <w:rsid w:val="004316CB"/>
    <w:rsid w:val="00431EF6"/>
    <w:rsid w:val="0043292C"/>
    <w:rsid w:val="004343F5"/>
    <w:rsid w:val="004345ED"/>
    <w:rsid w:val="00434FEA"/>
    <w:rsid w:val="00435F64"/>
    <w:rsid w:val="004365B4"/>
    <w:rsid w:val="00436637"/>
    <w:rsid w:val="00437817"/>
    <w:rsid w:val="00440112"/>
    <w:rsid w:val="00440460"/>
    <w:rsid w:val="00443780"/>
    <w:rsid w:val="00443811"/>
    <w:rsid w:val="00445F1B"/>
    <w:rsid w:val="00451F1A"/>
    <w:rsid w:val="00452781"/>
    <w:rsid w:val="0045363F"/>
    <w:rsid w:val="0045406D"/>
    <w:rsid w:val="00454BA7"/>
    <w:rsid w:val="00454DFA"/>
    <w:rsid w:val="00461260"/>
    <w:rsid w:val="00461C07"/>
    <w:rsid w:val="00461D0D"/>
    <w:rsid w:val="004624D1"/>
    <w:rsid w:val="00463F4F"/>
    <w:rsid w:val="00467CCC"/>
    <w:rsid w:val="00471621"/>
    <w:rsid w:val="00471678"/>
    <w:rsid w:val="004716EA"/>
    <w:rsid w:val="004717DA"/>
    <w:rsid w:val="004721F5"/>
    <w:rsid w:val="00476D9C"/>
    <w:rsid w:val="00477C07"/>
    <w:rsid w:val="00477EA6"/>
    <w:rsid w:val="004808A9"/>
    <w:rsid w:val="00481183"/>
    <w:rsid w:val="004819C6"/>
    <w:rsid w:val="00485FE0"/>
    <w:rsid w:val="004867F4"/>
    <w:rsid w:val="004901AD"/>
    <w:rsid w:val="004928D6"/>
    <w:rsid w:val="00494262"/>
    <w:rsid w:val="00494265"/>
    <w:rsid w:val="004947A9"/>
    <w:rsid w:val="00495291"/>
    <w:rsid w:val="004952E1"/>
    <w:rsid w:val="00495599"/>
    <w:rsid w:val="0049579B"/>
    <w:rsid w:val="00497B18"/>
    <w:rsid w:val="004A0194"/>
    <w:rsid w:val="004A21F2"/>
    <w:rsid w:val="004A2786"/>
    <w:rsid w:val="004A3173"/>
    <w:rsid w:val="004A37A4"/>
    <w:rsid w:val="004A3F48"/>
    <w:rsid w:val="004A4553"/>
    <w:rsid w:val="004A5711"/>
    <w:rsid w:val="004A6C06"/>
    <w:rsid w:val="004A7297"/>
    <w:rsid w:val="004A7501"/>
    <w:rsid w:val="004A7DE2"/>
    <w:rsid w:val="004B08FA"/>
    <w:rsid w:val="004B21FE"/>
    <w:rsid w:val="004B295F"/>
    <w:rsid w:val="004B342A"/>
    <w:rsid w:val="004B36A6"/>
    <w:rsid w:val="004B3D5C"/>
    <w:rsid w:val="004B4601"/>
    <w:rsid w:val="004B4782"/>
    <w:rsid w:val="004B58C5"/>
    <w:rsid w:val="004B5C89"/>
    <w:rsid w:val="004B74D3"/>
    <w:rsid w:val="004B7E0B"/>
    <w:rsid w:val="004C16E7"/>
    <w:rsid w:val="004C37A8"/>
    <w:rsid w:val="004C46F7"/>
    <w:rsid w:val="004C6F3E"/>
    <w:rsid w:val="004D0A1B"/>
    <w:rsid w:val="004D2926"/>
    <w:rsid w:val="004D2C79"/>
    <w:rsid w:val="004D3969"/>
    <w:rsid w:val="004D492B"/>
    <w:rsid w:val="004D58C2"/>
    <w:rsid w:val="004D5A24"/>
    <w:rsid w:val="004D5CE6"/>
    <w:rsid w:val="004D6034"/>
    <w:rsid w:val="004D68CD"/>
    <w:rsid w:val="004E2A2D"/>
    <w:rsid w:val="004E2BF7"/>
    <w:rsid w:val="004E33E3"/>
    <w:rsid w:val="004E3433"/>
    <w:rsid w:val="004E398B"/>
    <w:rsid w:val="004E4EC8"/>
    <w:rsid w:val="004E6011"/>
    <w:rsid w:val="004E632C"/>
    <w:rsid w:val="004E65D6"/>
    <w:rsid w:val="004E66E1"/>
    <w:rsid w:val="004E7030"/>
    <w:rsid w:val="004F0DC3"/>
    <w:rsid w:val="004F0FB1"/>
    <w:rsid w:val="004F1697"/>
    <w:rsid w:val="004F397B"/>
    <w:rsid w:val="004F4111"/>
    <w:rsid w:val="004F41A8"/>
    <w:rsid w:val="004F52A7"/>
    <w:rsid w:val="004F5FB8"/>
    <w:rsid w:val="004F616A"/>
    <w:rsid w:val="004F65C8"/>
    <w:rsid w:val="00500021"/>
    <w:rsid w:val="00500ECC"/>
    <w:rsid w:val="005051B4"/>
    <w:rsid w:val="00505296"/>
    <w:rsid w:val="00506323"/>
    <w:rsid w:val="00510C5F"/>
    <w:rsid w:val="00510CF2"/>
    <w:rsid w:val="00512B46"/>
    <w:rsid w:val="00513015"/>
    <w:rsid w:val="005133A0"/>
    <w:rsid w:val="00514636"/>
    <w:rsid w:val="005176EF"/>
    <w:rsid w:val="005214CD"/>
    <w:rsid w:val="00522175"/>
    <w:rsid w:val="005221FB"/>
    <w:rsid w:val="00522509"/>
    <w:rsid w:val="005226B8"/>
    <w:rsid w:val="00522C9C"/>
    <w:rsid w:val="005233F9"/>
    <w:rsid w:val="00523795"/>
    <w:rsid w:val="00525CD8"/>
    <w:rsid w:val="00526AB0"/>
    <w:rsid w:val="0052725A"/>
    <w:rsid w:val="0053018F"/>
    <w:rsid w:val="005304D8"/>
    <w:rsid w:val="0053177E"/>
    <w:rsid w:val="005321A7"/>
    <w:rsid w:val="00534C63"/>
    <w:rsid w:val="00535B2F"/>
    <w:rsid w:val="00536DC4"/>
    <w:rsid w:val="00536EC2"/>
    <w:rsid w:val="00540B42"/>
    <w:rsid w:val="005416E4"/>
    <w:rsid w:val="005418C6"/>
    <w:rsid w:val="005425FA"/>
    <w:rsid w:val="005446D8"/>
    <w:rsid w:val="00544E21"/>
    <w:rsid w:val="0054576B"/>
    <w:rsid w:val="005465DD"/>
    <w:rsid w:val="005467B1"/>
    <w:rsid w:val="00546D9B"/>
    <w:rsid w:val="005475FF"/>
    <w:rsid w:val="00550546"/>
    <w:rsid w:val="005510A0"/>
    <w:rsid w:val="00553402"/>
    <w:rsid w:val="00554D32"/>
    <w:rsid w:val="005569DA"/>
    <w:rsid w:val="00556DC3"/>
    <w:rsid w:val="00560FA6"/>
    <w:rsid w:val="005615F5"/>
    <w:rsid w:val="00562980"/>
    <w:rsid w:val="005631AE"/>
    <w:rsid w:val="005640F7"/>
    <w:rsid w:val="00565262"/>
    <w:rsid w:val="00566271"/>
    <w:rsid w:val="00574A53"/>
    <w:rsid w:val="005771FB"/>
    <w:rsid w:val="00580235"/>
    <w:rsid w:val="005815C3"/>
    <w:rsid w:val="0058196C"/>
    <w:rsid w:val="00582AEE"/>
    <w:rsid w:val="005850BE"/>
    <w:rsid w:val="00585303"/>
    <w:rsid w:val="005859DD"/>
    <w:rsid w:val="00585B3E"/>
    <w:rsid w:val="00585DC5"/>
    <w:rsid w:val="00587D14"/>
    <w:rsid w:val="00592F28"/>
    <w:rsid w:val="005930EC"/>
    <w:rsid w:val="0059489D"/>
    <w:rsid w:val="005949DA"/>
    <w:rsid w:val="0059654C"/>
    <w:rsid w:val="005A3C85"/>
    <w:rsid w:val="005A4EFD"/>
    <w:rsid w:val="005A658E"/>
    <w:rsid w:val="005A67F6"/>
    <w:rsid w:val="005B00F2"/>
    <w:rsid w:val="005B159E"/>
    <w:rsid w:val="005B1DF8"/>
    <w:rsid w:val="005B2B53"/>
    <w:rsid w:val="005B45EA"/>
    <w:rsid w:val="005B64C0"/>
    <w:rsid w:val="005B7341"/>
    <w:rsid w:val="005C1E8F"/>
    <w:rsid w:val="005C2DD9"/>
    <w:rsid w:val="005C30B6"/>
    <w:rsid w:val="005C3CAA"/>
    <w:rsid w:val="005C63CC"/>
    <w:rsid w:val="005D0650"/>
    <w:rsid w:val="005D0AAB"/>
    <w:rsid w:val="005D5919"/>
    <w:rsid w:val="005D59C8"/>
    <w:rsid w:val="005E104F"/>
    <w:rsid w:val="005E2D04"/>
    <w:rsid w:val="005E3A48"/>
    <w:rsid w:val="005E5124"/>
    <w:rsid w:val="005E521E"/>
    <w:rsid w:val="005F0515"/>
    <w:rsid w:val="005F335B"/>
    <w:rsid w:val="005F3DDB"/>
    <w:rsid w:val="005F4ABE"/>
    <w:rsid w:val="005F59AF"/>
    <w:rsid w:val="005F67F0"/>
    <w:rsid w:val="005F7646"/>
    <w:rsid w:val="00600716"/>
    <w:rsid w:val="006061CA"/>
    <w:rsid w:val="0060743F"/>
    <w:rsid w:val="006137AA"/>
    <w:rsid w:val="00614584"/>
    <w:rsid w:val="00622356"/>
    <w:rsid w:val="00622C5A"/>
    <w:rsid w:val="0062305E"/>
    <w:rsid w:val="00623546"/>
    <w:rsid w:val="00623788"/>
    <w:rsid w:val="00623D1D"/>
    <w:rsid w:val="00623FFE"/>
    <w:rsid w:val="00625263"/>
    <w:rsid w:val="006256CF"/>
    <w:rsid w:val="006267C9"/>
    <w:rsid w:val="006269A0"/>
    <w:rsid w:val="00626CED"/>
    <w:rsid w:val="00627E42"/>
    <w:rsid w:val="006300B8"/>
    <w:rsid w:val="00631B4A"/>
    <w:rsid w:val="00632C1F"/>
    <w:rsid w:val="00632D68"/>
    <w:rsid w:val="00632FB9"/>
    <w:rsid w:val="006352B5"/>
    <w:rsid w:val="0063555A"/>
    <w:rsid w:val="006400A9"/>
    <w:rsid w:val="006406D7"/>
    <w:rsid w:val="00643BFA"/>
    <w:rsid w:val="00644AE0"/>
    <w:rsid w:val="00645174"/>
    <w:rsid w:val="006452C8"/>
    <w:rsid w:val="006459F0"/>
    <w:rsid w:val="00646E61"/>
    <w:rsid w:val="00647538"/>
    <w:rsid w:val="00650F18"/>
    <w:rsid w:val="006511A1"/>
    <w:rsid w:val="0065130E"/>
    <w:rsid w:val="00652BEB"/>
    <w:rsid w:val="00654B9F"/>
    <w:rsid w:val="00656CB8"/>
    <w:rsid w:val="00656D95"/>
    <w:rsid w:val="00657DC6"/>
    <w:rsid w:val="00657E93"/>
    <w:rsid w:val="00660F5D"/>
    <w:rsid w:val="00663FAB"/>
    <w:rsid w:val="00666291"/>
    <w:rsid w:val="00670944"/>
    <w:rsid w:val="00670E72"/>
    <w:rsid w:val="006710C3"/>
    <w:rsid w:val="00671187"/>
    <w:rsid w:val="006712B4"/>
    <w:rsid w:val="00671C56"/>
    <w:rsid w:val="00671E5C"/>
    <w:rsid w:val="0067372B"/>
    <w:rsid w:val="00673E2E"/>
    <w:rsid w:val="00676D88"/>
    <w:rsid w:val="00677B79"/>
    <w:rsid w:val="00680222"/>
    <w:rsid w:val="00681981"/>
    <w:rsid w:val="006854B1"/>
    <w:rsid w:val="00685FA9"/>
    <w:rsid w:val="0069259B"/>
    <w:rsid w:val="006928BA"/>
    <w:rsid w:val="00693108"/>
    <w:rsid w:val="00693547"/>
    <w:rsid w:val="006937F5"/>
    <w:rsid w:val="006A1C2A"/>
    <w:rsid w:val="006A4B68"/>
    <w:rsid w:val="006A4EB0"/>
    <w:rsid w:val="006B1E01"/>
    <w:rsid w:val="006B26A0"/>
    <w:rsid w:val="006B2D8C"/>
    <w:rsid w:val="006B3569"/>
    <w:rsid w:val="006B3594"/>
    <w:rsid w:val="006B5C0B"/>
    <w:rsid w:val="006B6280"/>
    <w:rsid w:val="006B6501"/>
    <w:rsid w:val="006B6BB9"/>
    <w:rsid w:val="006C0425"/>
    <w:rsid w:val="006C1989"/>
    <w:rsid w:val="006C4719"/>
    <w:rsid w:val="006C49FC"/>
    <w:rsid w:val="006C68E1"/>
    <w:rsid w:val="006D0E3E"/>
    <w:rsid w:val="006D1B57"/>
    <w:rsid w:val="006D450E"/>
    <w:rsid w:val="006D45B0"/>
    <w:rsid w:val="006D6B1F"/>
    <w:rsid w:val="006D6BF6"/>
    <w:rsid w:val="006E0713"/>
    <w:rsid w:val="006E4595"/>
    <w:rsid w:val="006E657D"/>
    <w:rsid w:val="006E6B99"/>
    <w:rsid w:val="006F2458"/>
    <w:rsid w:val="006F44A7"/>
    <w:rsid w:val="006F5AEE"/>
    <w:rsid w:val="006F5D5B"/>
    <w:rsid w:val="007007F3"/>
    <w:rsid w:val="00702181"/>
    <w:rsid w:val="00703020"/>
    <w:rsid w:val="00706127"/>
    <w:rsid w:val="00710CFE"/>
    <w:rsid w:val="007125F7"/>
    <w:rsid w:val="00713CAF"/>
    <w:rsid w:val="007144D8"/>
    <w:rsid w:val="007147F9"/>
    <w:rsid w:val="0071596D"/>
    <w:rsid w:val="00715B1D"/>
    <w:rsid w:val="00716F08"/>
    <w:rsid w:val="007176FC"/>
    <w:rsid w:val="00721B58"/>
    <w:rsid w:val="00721B6D"/>
    <w:rsid w:val="007253F9"/>
    <w:rsid w:val="00725630"/>
    <w:rsid w:val="00730E1B"/>
    <w:rsid w:val="0073460E"/>
    <w:rsid w:val="00734F37"/>
    <w:rsid w:val="00735C46"/>
    <w:rsid w:val="00735EDD"/>
    <w:rsid w:val="00736067"/>
    <w:rsid w:val="007362A7"/>
    <w:rsid w:val="00736C0A"/>
    <w:rsid w:val="00740A26"/>
    <w:rsid w:val="00742480"/>
    <w:rsid w:val="00742F6F"/>
    <w:rsid w:val="007439EB"/>
    <w:rsid w:val="00745043"/>
    <w:rsid w:val="00746549"/>
    <w:rsid w:val="00746A9A"/>
    <w:rsid w:val="00747044"/>
    <w:rsid w:val="00747254"/>
    <w:rsid w:val="00747714"/>
    <w:rsid w:val="00747E0F"/>
    <w:rsid w:val="00751355"/>
    <w:rsid w:val="00753709"/>
    <w:rsid w:val="00754358"/>
    <w:rsid w:val="00755495"/>
    <w:rsid w:val="00757A38"/>
    <w:rsid w:val="00760D2A"/>
    <w:rsid w:val="007612DB"/>
    <w:rsid w:val="007615C1"/>
    <w:rsid w:val="00762F0E"/>
    <w:rsid w:val="00764C68"/>
    <w:rsid w:val="00765DC3"/>
    <w:rsid w:val="007664CB"/>
    <w:rsid w:val="00766502"/>
    <w:rsid w:val="00767CB5"/>
    <w:rsid w:val="00767F5B"/>
    <w:rsid w:val="00772493"/>
    <w:rsid w:val="00777539"/>
    <w:rsid w:val="00777541"/>
    <w:rsid w:val="00777568"/>
    <w:rsid w:val="007778A8"/>
    <w:rsid w:val="00780D1F"/>
    <w:rsid w:val="007823C8"/>
    <w:rsid w:val="0078670D"/>
    <w:rsid w:val="0078683B"/>
    <w:rsid w:val="00790408"/>
    <w:rsid w:val="0079068C"/>
    <w:rsid w:val="007913F3"/>
    <w:rsid w:val="00792990"/>
    <w:rsid w:val="00792E71"/>
    <w:rsid w:val="00793EAA"/>
    <w:rsid w:val="0079402A"/>
    <w:rsid w:val="00797923"/>
    <w:rsid w:val="007A28F7"/>
    <w:rsid w:val="007A2F2F"/>
    <w:rsid w:val="007A396F"/>
    <w:rsid w:val="007A5BBB"/>
    <w:rsid w:val="007A6699"/>
    <w:rsid w:val="007B0E0F"/>
    <w:rsid w:val="007B20E7"/>
    <w:rsid w:val="007B2B22"/>
    <w:rsid w:val="007B3696"/>
    <w:rsid w:val="007B59C0"/>
    <w:rsid w:val="007B7241"/>
    <w:rsid w:val="007B7F66"/>
    <w:rsid w:val="007C1328"/>
    <w:rsid w:val="007C2DAD"/>
    <w:rsid w:val="007C3CF2"/>
    <w:rsid w:val="007C4750"/>
    <w:rsid w:val="007C4E01"/>
    <w:rsid w:val="007C5145"/>
    <w:rsid w:val="007C5333"/>
    <w:rsid w:val="007C5350"/>
    <w:rsid w:val="007C5DA8"/>
    <w:rsid w:val="007C63A2"/>
    <w:rsid w:val="007C648E"/>
    <w:rsid w:val="007C7882"/>
    <w:rsid w:val="007C79DE"/>
    <w:rsid w:val="007C7D2B"/>
    <w:rsid w:val="007D0CE7"/>
    <w:rsid w:val="007D1BD8"/>
    <w:rsid w:val="007D1C9B"/>
    <w:rsid w:val="007D1FDA"/>
    <w:rsid w:val="007D2215"/>
    <w:rsid w:val="007D2C94"/>
    <w:rsid w:val="007D2F56"/>
    <w:rsid w:val="007D33F9"/>
    <w:rsid w:val="007D4A37"/>
    <w:rsid w:val="007D7083"/>
    <w:rsid w:val="007D710F"/>
    <w:rsid w:val="007E0A00"/>
    <w:rsid w:val="007E1954"/>
    <w:rsid w:val="007E1BA0"/>
    <w:rsid w:val="007E3EAC"/>
    <w:rsid w:val="007E4519"/>
    <w:rsid w:val="007E4F9D"/>
    <w:rsid w:val="007E50A9"/>
    <w:rsid w:val="007E5D56"/>
    <w:rsid w:val="007E6B5E"/>
    <w:rsid w:val="007F0B03"/>
    <w:rsid w:val="007F0C48"/>
    <w:rsid w:val="007F14F1"/>
    <w:rsid w:val="007F4B15"/>
    <w:rsid w:val="007F5D42"/>
    <w:rsid w:val="007F77CE"/>
    <w:rsid w:val="00801AAD"/>
    <w:rsid w:val="00801CA7"/>
    <w:rsid w:val="00803481"/>
    <w:rsid w:val="00804DB9"/>
    <w:rsid w:val="008060FB"/>
    <w:rsid w:val="0080643B"/>
    <w:rsid w:val="00807A72"/>
    <w:rsid w:val="00810901"/>
    <w:rsid w:val="00810E19"/>
    <w:rsid w:val="008131BA"/>
    <w:rsid w:val="00813764"/>
    <w:rsid w:val="008158C9"/>
    <w:rsid w:val="00815C0B"/>
    <w:rsid w:val="00815E43"/>
    <w:rsid w:val="00817287"/>
    <w:rsid w:val="00817EE2"/>
    <w:rsid w:val="00820720"/>
    <w:rsid w:val="0082162E"/>
    <w:rsid w:val="00823F44"/>
    <w:rsid w:val="008252D6"/>
    <w:rsid w:val="00826193"/>
    <w:rsid w:val="008268A3"/>
    <w:rsid w:val="00831887"/>
    <w:rsid w:val="0083262D"/>
    <w:rsid w:val="0083375E"/>
    <w:rsid w:val="00835B77"/>
    <w:rsid w:val="0084021A"/>
    <w:rsid w:val="00840B0B"/>
    <w:rsid w:val="00842BB9"/>
    <w:rsid w:val="00843693"/>
    <w:rsid w:val="0084564E"/>
    <w:rsid w:val="008466F3"/>
    <w:rsid w:val="0085027D"/>
    <w:rsid w:val="00850F59"/>
    <w:rsid w:val="00851549"/>
    <w:rsid w:val="00852E6F"/>
    <w:rsid w:val="008561C0"/>
    <w:rsid w:val="0085694D"/>
    <w:rsid w:val="00857C24"/>
    <w:rsid w:val="00860885"/>
    <w:rsid w:val="00861BA8"/>
    <w:rsid w:val="00861D22"/>
    <w:rsid w:val="00864729"/>
    <w:rsid w:val="00864977"/>
    <w:rsid w:val="00865022"/>
    <w:rsid w:val="008710D9"/>
    <w:rsid w:val="0087168A"/>
    <w:rsid w:val="00871779"/>
    <w:rsid w:val="008744F2"/>
    <w:rsid w:val="008747B6"/>
    <w:rsid w:val="0087497C"/>
    <w:rsid w:val="00874D40"/>
    <w:rsid w:val="00876E26"/>
    <w:rsid w:val="0088087F"/>
    <w:rsid w:val="00880D93"/>
    <w:rsid w:val="00882666"/>
    <w:rsid w:val="00883600"/>
    <w:rsid w:val="00884153"/>
    <w:rsid w:val="00884CD8"/>
    <w:rsid w:val="008866D1"/>
    <w:rsid w:val="00886CC6"/>
    <w:rsid w:val="00887A00"/>
    <w:rsid w:val="00891CF1"/>
    <w:rsid w:val="00892F22"/>
    <w:rsid w:val="008A25D2"/>
    <w:rsid w:val="008A2838"/>
    <w:rsid w:val="008A37D6"/>
    <w:rsid w:val="008A3830"/>
    <w:rsid w:val="008A5C5F"/>
    <w:rsid w:val="008A72F1"/>
    <w:rsid w:val="008A7420"/>
    <w:rsid w:val="008B0014"/>
    <w:rsid w:val="008B02A3"/>
    <w:rsid w:val="008B1206"/>
    <w:rsid w:val="008B2061"/>
    <w:rsid w:val="008B448D"/>
    <w:rsid w:val="008B652C"/>
    <w:rsid w:val="008C18F0"/>
    <w:rsid w:val="008C2C33"/>
    <w:rsid w:val="008C3EA5"/>
    <w:rsid w:val="008C4E9D"/>
    <w:rsid w:val="008C5B97"/>
    <w:rsid w:val="008C65A8"/>
    <w:rsid w:val="008D048B"/>
    <w:rsid w:val="008D04A4"/>
    <w:rsid w:val="008D2C20"/>
    <w:rsid w:val="008D3AE0"/>
    <w:rsid w:val="008D4C93"/>
    <w:rsid w:val="008D5D7A"/>
    <w:rsid w:val="008D6344"/>
    <w:rsid w:val="008D64CD"/>
    <w:rsid w:val="008D690D"/>
    <w:rsid w:val="008E0283"/>
    <w:rsid w:val="008E1164"/>
    <w:rsid w:val="008E1397"/>
    <w:rsid w:val="008E339A"/>
    <w:rsid w:val="008E40C7"/>
    <w:rsid w:val="008E4C79"/>
    <w:rsid w:val="008F2297"/>
    <w:rsid w:val="008F2717"/>
    <w:rsid w:val="008F6B5B"/>
    <w:rsid w:val="008F6CF0"/>
    <w:rsid w:val="009035B5"/>
    <w:rsid w:val="00903A21"/>
    <w:rsid w:val="0090581A"/>
    <w:rsid w:val="00905A95"/>
    <w:rsid w:val="00905CDF"/>
    <w:rsid w:val="00906CC2"/>
    <w:rsid w:val="00907BD8"/>
    <w:rsid w:val="00907E37"/>
    <w:rsid w:val="0091053B"/>
    <w:rsid w:val="00910695"/>
    <w:rsid w:val="00910B9B"/>
    <w:rsid w:val="00910C0E"/>
    <w:rsid w:val="009121BF"/>
    <w:rsid w:val="009141E9"/>
    <w:rsid w:val="009161A0"/>
    <w:rsid w:val="0091750E"/>
    <w:rsid w:val="0092022B"/>
    <w:rsid w:val="0092209D"/>
    <w:rsid w:val="00924DCE"/>
    <w:rsid w:val="00925C71"/>
    <w:rsid w:val="00930228"/>
    <w:rsid w:val="00930CEE"/>
    <w:rsid w:val="009319F3"/>
    <w:rsid w:val="00931E60"/>
    <w:rsid w:val="00933854"/>
    <w:rsid w:val="00935325"/>
    <w:rsid w:val="009359E3"/>
    <w:rsid w:val="00941578"/>
    <w:rsid w:val="00941CA2"/>
    <w:rsid w:val="0094206A"/>
    <w:rsid w:val="009429D4"/>
    <w:rsid w:val="0094491B"/>
    <w:rsid w:val="0094627D"/>
    <w:rsid w:val="00946D70"/>
    <w:rsid w:val="0095008F"/>
    <w:rsid w:val="00952CA8"/>
    <w:rsid w:val="00953BF8"/>
    <w:rsid w:val="00954449"/>
    <w:rsid w:val="0095485C"/>
    <w:rsid w:val="00954A76"/>
    <w:rsid w:val="00954F86"/>
    <w:rsid w:val="00960947"/>
    <w:rsid w:val="009612A2"/>
    <w:rsid w:val="00961F0A"/>
    <w:rsid w:val="00963859"/>
    <w:rsid w:val="00963BFD"/>
    <w:rsid w:val="009644FA"/>
    <w:rsid w:val="00964B04"/>
    <w:rsid w:val="00965255"/>
    <w:rsid w:val="009669B1"/>
    <w:rsid w:val="00966E95"/>
    <w:rsid w:val="009701FD"/>
    <w:rsid w:val="00971CD1"/>
    <w:rsid w:val="00972C46"/>
    <w:rsid w:val="00972E5B"/>
    <w:rsid w:val="00972F28"/>
    <w:rsid w:val="00974233"/>
    <w:rsid w:val="00975D50"/>
    <w:rsid w:val="0097695F"/>
    <w:rsid w:val="00976A96"/>
    <w:rsid w:val="00977345"/>
    <w:rsid w:val="00980A97"/>
    <w:rsid w:val="00981F51"/>
    <w:rsid w:val="00982341"/>
    <w:rsid w:val="009824D0"/>
    <w:rsid w:val="00982CD9"/>
    <w:rsid w:val="00983263"/>
    <w:rsid w:val="00987283"/>
    <w:rsid w:val="00987679"/>
    <w:rsid w:val="009902F2"/>
    <w:rsid w:val="00990E96"/>
    <w:rsid w:val="00992B1B"/>
    <w:rsid w:val="00993807"/>
    <w:rsid w:val="00994CE8"/>
    <w:rsid w:val="00994EA9"/>
    <w:rsid w:val="00995328"/>
    <w:rsid w:val="00995B83"/>
    <w:rsid w:val="00995C87"/>
    <w:rsid w:val="009961CB"/>
    <w:rsid w:val="009A33CD"/>
    <w:rsid w:val="009A52CC"/>
    <w:rsid w:val="009A5A4D"/>
    <w:rsid w:val="009A71DB"/>
    <w:rsid w:val="009A7291"/>
    <w:rsid w:val="009B33FE"/>
    <w:rsid w:val="009B507F"/>
    <w:rsid w:val="009B5516"/>
    <w:rsid w:val="009B5D1C"/>
    <w:rsid w:val="009B7062"/>
    <w:rsid w:val="009B7363"/>
    <w:rsid w:val="009B7492"/>
    <w:rsid w:val="009B7855"/>
    <w:rsid w:val="009B7A5A"/>
    <w:rsid w:val="009C107F"/>
    <w:rsid w:val="009C1C06"/>
    <w:rsid w:val="009C202F"/>
    <w:rsid w:val="009C4081"/>
    <w:rsid w:val="009C5F78"/>
    <w:rsid w:val="009C6166"/>
    <w:rsid w:val="009C78DA"/>
    <w:rsid w:val="009D01D4"/>
    <w:rsid w:val="009D100D"/>
    <w:rsid w:val="009D1725"/>
    <w:rsid w:val="009D1A54"/>
    <w:rsid w:val="009D31F9"/>
    <w:rsid w:val="009D3A63"/>
    <w:rsid w:val="009D7ADD"/>
    <w:rsid w:val="009D7DE4"/>
    <w:rsid w:val="009E2E46"/>
    <w:rsid w:val="009E4C06"/>
    <w:rsid w:val="009E5A5B"/>
    <w:rsid w:val="009E5C82"/>
    <w:rsid w:val="009E6C23"/>
    <w:rsid w:val="009E6F52"/>
    <w:rsid w:val="009E70F3"/>
    <w:rsid w:val="009F11B7"/>
    <w:rsid w:val="009F15CD"/>
    <w:rsid w:val="009F26C8"/>
    <w:rsid w:val="009F2D1D"/>
    <w:rsid w:val="009F3178"/>
    <w:rsid w:val="009F321B"/>
    <w:rsid w:val="009F54E3"/>
    <w:rsid w:val="009F7FB8"/>
    <w:rsid w:val="00A004D3"/>
    <w:rsid w:val="00A0260A"/>
    <w:rsid w:val="00A02701"/>
    <w:rsid w:val="00A0412A"/>
    <w:rsid w:val="00A065BA"/>
    <w:rsid w:val="00A06EEF"/>
    <w:rsid w:val="00A10004"/>
    <w:rsid w:val="00A1108E"/>
    <w:rsid w:val="00A117F6"/>
    <w:rsid w:val="00A139CD"/>
    <w:rsid w:val="00A13D73"/>
    <w:rsid w:val="00A1498C"/>
    <w:rsid w:val="00A173B8"/>
    <w:rsid w:val="00A179AE"/>
    <w:rsid w:val="00A20C17"/>
    <w:rsid w:val="00A247C3"/>
    <w:rsid w:val="00A2677C"/>
    <w:rsid w:val="00A27B69"/>
    <w:rsid w:val="00A3151B"/>
    <w:rsid w:val="00A33FAB"/>
    <w:rsid w:val="00A34464"/>
    <w:rsid w:val="00A34B75"/>
    <w:rsid w:val="00A350EA"/>
    <w:rsid w:val="00A3532F"/>
    <w:rsid w:val="00A3566D"/>
    <w:rsid w:val="00A419F0"/>
    <w:rsid w:val="00A41AB8"/>
    <w:rsid w:val="00A43913"/>
    <w:rsid w:val="00A50977"/>
    <w:rsid w:val="00A50D44"/>
    <w:rsid w:val="00A50DF7"/>
    <w:rsid w:val="00A522A9"/>
    <w:rsid w:val="00A546E5"/>
    <w:rsid w:val="00A546EC"/>
    <w:rsid w:val="00A5511D"/>
    <w:rsid w:val="00A55CBE"/>
    <w:rsid w:val="00A576EC"/>
    <w:rsid w:val="00A606C0"/>
    <w:rsid w:val="00A61818"/>
    <w:rsid w:val="00A63D47"/>
    <w:rsid w:val="00A65816"/>
    <w:rsid w:val="00A659DF"/>
    <w:rsid w:val="00A65A9E"/>
    <w:rsid w:val="00A6632D"/>
    <w:rsid w:val="00A67FA4"/>
    <w:rsid w:val="00A701C5"/>
    <w:rsid w:val="00A73408"/>
    <w:rsid w:val="00A73A7D"/>
    <w:rsid w:val="00A8274D"/>
    <w:rsid w:val="00A83916"/>
    <w:rsid w:val="00A846D2"/>
    <w:rsid w:val="00A85966"/>
    <w:rsid w:val="00A865D1"/>
    <w:rsid w:val="00A93286"/>
    <w:rsid w:val="00A940BC"/>
    <w:rsid w:val="00A9482A"/>
    <w:rsid w:val="00A960A4"/>
    <w:rsid w:val="00A960CE"/>
    <w:rsid w:val="00A96C46"/>
    <w:rsid w:val="00A97ADE"/>
    <w:rsid w:val="00A97C5D"/>
    <w:rsid w:val="00AA0079"/>
    <w:rsid w:val="00AA0589"/>
    <w:rsid w:val="00AA0752"/>
    <w:rsid w:val="00AA2A0F"/>
    <w:rsid w:val="00AA36DD"/>
    <w:rsid w:val="00AA3CAF"/>
    <w:rsid w:val="00AA451F"/>
    <w:rsid w:val="00AA58A9"/>
    <w:rsid w:val="00AA7398"/>
    <w:rsid w:val="00AA7614"/>
    <w:rsid w:val="00AB211A"/>
    <w:rsid w:val="00AB3657"/>
    <w:rsid w:val="00AB41B4"/>
    <w:rsid w:val="00AB4EDE"/>
    <w:rsid w:val="00AB5ECE"/>
    <w:rsid w:val="00AB6FC3"/>
    <w:rsid w:val="00AB78C9"/>
    <w:rsid w:val="00AC0C1D"/>
    <w:rsid w:val="00AC0E5D"/>
    <w:rsid w:val="00AC1088"/>
    <w:rsid w:val="00AC2513"/>
    <w:rsid w:val="00AC50A0"/>
    <w:rsid w:val="00AC607F"/>
    <w:rsid w:val="00AD161B"/>
    <w:rsid w:val="00AD1B90"/>
    <w:rsid w:val="00AD3D62"/>
    <w:rsid w:val="00AD575A"/>
    <w:rsid w:val="00AD5ED2"/>
    <w:rsid w:val="00AE04A6"/>
    <w:rsid w:val="00AE0805"/>
    <w:rsid w:val="00AE0D27"/>
    <w:rsid w:val="00AE1691"/>
    <w:rsid w:val="00AE1ECC"/>
    <w:rsid w:val="00AE355F"/>
    <w:rsid w:val="00AE3A91"/>
    <w:rsid w:val="00AE433B"/>
    <w:rsid w:val="00AE5E61"/>
    <w:rsid w:val="00AE76E8"/>
    <w:rsid w:val="00AE7B84"/>
    <w:rsid w:val="00AF0FAF"/>
    <w:rsid w:val="00AF12EF"/>
    <w:rsid w:val="00AF1408"/>
    <w:rsid w:val="00AF1E01"/>
    <w:rsid w:val="00AF3EC4"/>
    <w:rsid w:val="00AF4610"/>
    <w:rsid w:val="00AF4A6D"/>
    <w:rsid w:val="00B00902"/>
    <w:rsid w:val="00B02CF1"/>
    <w:rsid w:val="00B0450C"/>
    <w:rsid w:val="00B0453A"/>
    <w:rsid w:val="00B06731"/>
    <w:rsid w:val="00B06803"/>
    <w:rsid w:val="00B068E4"/>
    <w:rsid w:val="00B122AB"/>
    <w:rsid w:val="00B128B3"/>
    <w:rsid w:val="00B13E33"/>
    <w:rsid w:val="00B14E7F"/>
    <w:rsid w:val="00B1716A"/>
    <w:rsid w:val="00B2100D"/>
    <w:rsid w:val="00B21732"/>
    <w:rsid w:val="00B22366"/>
    <w:rsid w:val="00B23203"/>
    <w:rsid w:val="00B23745"/>
    <w:rsid w:val="00B23C56"/>
    <w:rsid w:val="00B244B1"/>
    <w:rsid w:val="00B24D00"/>
    <w:rsid w:val="00B25214"/>
    <w:rsid w:val="00B27449"/>
    <w:rsid w:val="00B2797E"/>
    <w:rsid w:val="00B301E2"/>
    <w:rsid w:val="00B30D71"/>
    <w:rsid w:val="00B32B45"/>
    <w:rsid w:val="00B334FE"/>
    <w:rsid w:val="00B3355A"/>
    <w:rsid w:val="00B33688"/>
    <w:rsid w:val="00B3425E"/>
    <w:rsid w:val="00B3474C"/>
    <w:rsid w:val="00B36088"/>
    <w:rsid w:val="00B36450"/>
    <w:rsid w:val="00B36D55"/>
    <w:rsid w:val="00B371E6"/>
    <w:rsid w:val="00B41E5A"/>
    <w:rsid w:val="00B42331"/>
    <w:rsid w:val="00B423B5"/>
    <w:rsid w:val="00B424A5"/>
    <w:rsid w:val="00B42D46"/>
    <w:rsid w:val="00B42F5C"/>
    <w:rsid w:val="00B43185"/>
    <w:rsid w:val="00B43D50"/>
    <w:rsid w:val="00B44854"/>
    <w:rsid w:val="00B44BD6"/>
    <w:rsid w:val="00B45BFE"/>
    <w:rsid w:val="00B476C0"/>
    <w:rsid w:val="00B47D4D"/>
    <w:rsid w:val="00B50619"/>
    <w:rsid w:val="00B50922"/>
    <w:rsid w:val="00B522F6"/>
    <w:rsid w:val="00B53A22"/>
    <w:rsid w:val="00B5445E"/>
    <w:rsid w:val="00B54722"/>
    <w:rsid w:val="00B55D4D"/>
    <w:rsid w:val="00B56683"/>
    <w:rsid w:val="00B57336"/>
    <w:rsid w:val="00B57AD6"/>
    <w:rsid w:val="00B57C5A"/>
    <w:rsid w:val="00B619F4"/>
    <w:rsid w:val="00B62075"/>
    <w:rsid w:val="00B63E81"/>
    <w:rsid w:val="00B64A1A"/>
    <w:rsid w:val="00B66A7F"/>
    <w:rsid w:val="00B6762F"/>
    <w:rsid w:val="00B70718"/>
    <w:rsid w:val="00B71B96"/>
    <w:rsid w:val="00B7338A"/>
    <w:rsid w:val="00B756DC"/>
    <w:rsid w:val="00B80842"/>
    <w:rsid w:val="00B80C61"/>
    <w:rsid w:val="00B8169B"/>
    <w:rsid w:val="00B81BF6"/>
    <w:rsid w:val="00B834E2"/>
    <w:rsid w:val="00B84025"/>
    <w:rsid w:val="00B84DD5"/>
    <w:rsid w:val="00B85A5A"/>
    <w:rsid w:val="00B86843"/>
    <w:rsid w:val="00B86C21"/>
    <w:rsid w:val="00B86DE3"/>
    <w:rsid w:val="00B879AC"/>
    <w:rsid w:val="00B90B99"/>
    <w:rsid w:val="00B91946"/>
    <w:rsid w:val="00B92AD9"/>
    <w:rsid w:val="00B92C07"/>
    <w:rsid w:val="00B95ABA"/>
    <w:rsid w:val="00BA076B"/>
    <w:rsid w:val="00BA0F51"/>
    <w:rsid w:val="00BA13B0"/>
    <w:rsid w:val="00BA2391"/>
    <w:rsid w:val="00BA2816"/>
    <w:rsid w:val="00BA2838"/>
    <w:rsid w:val="00BA5247"/>
    <w:rsid w:val="00BA5C48"/>
    <w:rsid w:val="00BA5D9A"/>
    <w:rsid w:val="00BA782A"/>
    <w:rsid w:val="00BB06B3"/>
    <w:rsid w:val="00BB09E8"/>
    <w:rsid w:val="00BB5C77"/>
    <w:rsid w:val="00BB7BF0"/>
    <w:rsid w:val="00BC0930"/>
    <w:rsid w:val="00BC4644"/>
    <w:rsid w:val="00BC4645"/>
    <w:rsid w:val="00BC4B18"/>
    <w:rsid w:val="00BC5354"/>
    <w:rsid w:val="00BC57B0"/>
    <w:rsid w:val="00BC69C5"/>
    <w:rsid w:val="00BC75EE"/>
    <w:rsid w:val="00BD1FB8"/>
    <w:rsid w:val="00BD24E0"/>
    <w:rsid w:val="00BD2B55"/>
    <w:rsid w:val="00BD2E33"/>
    <w:rsid w:val="00BD2ECD"/>
    <w:rsid w:val="00BD3D99"/>
    <w:rsid w:val="00BD46EB"/>
    <w:rsid w:val="00BD49FE"/>
    <w:rsid w:val="00BD5FF3"/>
    <w:rsid w:val="00BD654D"/>
    <w:rsid w:val="00BD6A9E"/>
    <w:rsid w:val="00BE0DC1"/>
    <w:rsid w:val="00BE3CFF"/>
    <w:rsid w:val="00BE4757"/>
    <w:rsid w:val="00BE490A"/>
    <w:rsid w:val="00BE5886"/>
    <w:rsid w:val="00BE5BC9"/>
    <w:rsid w:val="00BE7CD7"/>
    <w:rsid w:val="00BF0714"/>
    <w:rsid w:val="00BF0994"/>
    <w:rsid w:val="00BF1B07"/>
    <w:rsid w:val="00BF2659"/>
    <w:rsid w:val="00BF2A2F"/>
    <w:rsid w:val="00BF2D2B"/>
    <w:rsid w:val="00BF721B"/>
    <w:rsid w:val="00C01B06"/>
    <w:rsid w:val="00C0313F"/>
    <w:rsid w:val="00C038A3"/>
    <w:rsid w:val="00C04014"/>
    <w:rsid w:val="00C04494"/>
    <w:rsid w:val="00C05195"/>
    <w:rsid w:val="00C0524B"/>
    <w:rsid w:val="00C0732E"/>
    <w:rsid w:val="00C07945"/>
    <w:rsid w:val="00C12B23"/>
    <w:rsid w:val="00C132F8"/>
    <w:rsid w:val="00C15FDB"/>
    <w:rsid w:val="00C162F7"/>
    <w:rsid w:val="00C2097A"/>
    <w:rsid w:val="00C22A92"/>
    <w:rsid w:val="00C22BEA"/>
    <w:rsid w:val="00C23466"/>
    <w:rsid w:val="00C26F92"/>
    <w:rsid w:val="00C270A3"/>
    <w:rsid w:val="00C306DC"/>
    <w:rsid w:val="00C3107E"/>
    <w:rsid w:val="00C31231"/>
    <w:rsid w:val="00C3230F"/>
    <w:rsid w:val="00C32B81"/>
    <w:rsid w:val="00C331D3"/>
    <w:rsid w:val="00C36F92"/>
    <w:rsid w:val="00C378B8"/>
    <w:rsid w:val="00C427E9"/>
    <w:rsid w:val="00C44577"/>
    <w:rsid w:val="00C452BA"/>
    <w:rsid w:val="00C4697D"/>
    <w:rsid w:val="00C53998"/>
    <w:rsid w:val="00C54D34"/>
    <w:rsid w:val="00C54F1B"/>
    <w:rsid w:val="00C556D1"/>
    <w:rsid w:val="00C55B81"/>
    <w:rsid w:val="00C567CA"/>
    <w:rsid w:val="00C56B16"/>
    <w:rsid w:val="00C60F35"/>
    <w:rsid w:val="00C61604"/>
    <w:rsid w:val="00C61CE8"/>
    <w:rsid w:val="00C62BC1"/>
    <w:rsid w:val="00C643E4"/>
    <w:rsid w:val="00C651FD"/>
    <w:rsid w:val="00C65F54"/>
    <w:rsid w:val="00C675B8"/>
    <w:rsid w:val="00C67672"/>
    <w:rsid w:val="00C70398"/>
    <w:rsid w:val="00C71D8D"/>
    <w:rsid w:val="00C74996"/>
    <w:rsid w:val="00C758E9"/>
    <w:rsid w:val="00C77220"/>
    <w:rsid w:val="00C77A6B"/>
    <w:rsid w:val="00C80445"/>
    <w:rsid w:val="00C80BEA"/>
    <w:rsid w:val="00C864CF"/>
    <w:rsid w:val="00C87597"/>
    <w:rsid w:val="00C900CB"/>
    <w:rsid w:val="00C91F61"/>
    <w:rsid w:val="00C927AE"/>
    <w:rsid w:val="00C93987"/>
    <w:rsid w:val="00C93DDF"/>
    <w:rsid w:val="00C95F91"/>
    <w:rsid w:val="00CA0BDA"/>
    <w:rsid w:val="00CA0D0F"/>
    <w:rsid w:val="00CA0EEB"/>
    <w:rsid w:val="00CA1039"/>
    <w:rsid w:val="00CA1DEF"/>
    <w:rsid w:val="00CA23B3"/>
    <w:rsid w:val="00CA2A77"/>
    <w:rsid w:val="00CA38A5"/>
    <w:rsid w:val="00CA5C62"/>
    <w:rsid w:val="00CA628C"/>
    <w:rsid w:val="00CA7A7E"/>
    <w:rsid w:val="00CB0C95"/>
    <w:rsid w:val="00CB1DAB"/>
    <w:rsid w:val="00CB28F7"/>
    <w:rsid w:val="00CB383C"/>
    <w:rsid w:val="00CB549B"/>
    <w:rsid w:val="00CB65CB"/>
    <w:rsid w:val="00CB6F12"/>
    <w:rsid w:val="00CC2081"/>
    <w:rsid w:val="00CC4B0D"/>
    <w:rsid w:val="00CC706E"/>
    <w:rsid w:val="00CD0EA7"/>
    <w:rsid w:val="00CD0FE8"/>
    <w:rsid w:val="00CD1862"/>
    <w:rsid w:val="00CD264C"/>
    <w:rsid w:val="00CD3399"/>
    <w:rsid w:val="00CD39D9"/>
    <w:rsid w:val="00CD5EDE"/>
    <w:rsid w:val="00CD71EB"/>
    <w:rsid w:val="00CD7498"/>
    <w:rsid w:val="00CD7C13"/>
    <w:rsid w:val="00CE001E"/>
    <w:rsid w:val="00CE2558"/>
    <w:rsid w:val="00CE2687"/>
    <w:rsid w:val="00CE3A37"/>
    <w:rsid w:val="00CE4ADD"/>
    <w:rsid w:val="00CE4E7A"/>
    <w:rsid w:val="00CE4F48"/>
    <w:rsid w:val="00CE725A"/>
    <w:rsid w:val="00CF0946"/>
    <w:rsid w:val="00CF1229"/>
    <w:rsid w:val="00CF21A8"/>
    <w:rsid w:val="00CF2EE2"/>
    <w:rsid w:val="00CF3919"/>
    <w:rsid w:val="00CF3AA2"/>
    <w:rsid w:val="00CF47B2"/>
    <w:rsid w:val="00CF4C01"/>
    <w:rsid w:val="00CF4DFB"/>
    <w:rsid w:val="00CF74B7"/>
    <w:rsid w:val="00D01C82"/>
    <w:rsid w:val="00D020E2"/>
    <w:rsid w:val="00D027A0"/>
    <w:rsid w:val="00D03C5D"/>
    <w:rsid w:val="00D05736"/>
    <w:rsid w:val="00D0630F"/>
    <w:rsid w:val="00D108E4"/>
    <w:rsid w:val="00D1178A"/>
    <w:rsid w:val="00D124B0"/>
    <w:rsid w:val="00D141AF"/>
    <w:rsid w:val="00D14425"/>
    <w:rsid w:val="00D15066"/>
    <w:rsid w:val="00D155E2"/>
    <w:rsid w:val="00D15A5F"/>
    <w:rsid w:val="00D167D4"/>
    <w:rsid w:val="00D170AB"/>
    <w:rsid w:val="00D17B46"/>
    <w:rsid w:val="00D2046E"/>
    <w:rsid w:val="00D21709"/>
    <w:rsid w:val="00D22007"/>
    <w:rsid w:val="00D24492"/>
    <w:rsid w:val="00D24BD8"/>
    <w:rsid w:val="00D27A93"/>
    <w:rsid w:val="00D27F1D"/>
    <w:rsid w:val="00D3185B"/>
    <w:rsid w:val="00D33FE2"/>
    <w:rsid w:val="00D34E01"/>
    <w:rsid w:val="00D37A18"/>
    <w:rsid w:val="00D41042"/>
    <w:rsid w:val="00D4114E"/>
    <w:rsid w:val="00D41494"/>
    <w:rsid w:val="00D420F5"/>
    <w:rsid w:val="00D4258E"/>
    <w:rsid w:val="00D436E4"/>
    <w:rsid w:val="00D46A9F"/>
    <w:rsid w:val="00D51237"/>
    <w:rsid w:val="00D5301E"/>
    <w:rsid w:val="00D53228"/>
    <w:rsid w:val="00D5326F"/>
    <w:rsid w:val="00D5356B"/>
    <w:rsid w:val="00D53E8E"/>
    <w:rsid w:val="00D55142"/>
    <w:rsid w:val="00D563EA"/>
    <w:rsid w:val="00D60414"/>
    <w:rsid w:val="00D61CBB"/>
    <w:rsid w:val="00D6218A"/>
    <w:rsid w:val="00D64B2A"/>
    <w:rsid w:val="00D65C36"/>
    <w:rsid w:val="00D67A90"/>
    <w:rsid w:val="00D72F55"/>
    <w:rsid w:val="00D7326F"/>
    <w:rsid w:val="00D7434D"/>
    <w:rsid w:val="00D76554"/>
    <w:rsid w:val="00D7681E"/>
    <w:rsid w:val="00D77632"/>
    <w:rsid w:val="00D77DDC"/>
    <w:rsid w:val="00D77E40"/>
    <w:rsid w:val="00D80760"/>
    <w:rsid w:val="00D814B7"/>
    <w:rsid w:val="00D81BB3"/>
    <w:rsid w:val="00D8256F"/>
    <w:rsid w:val="00D82ADE"/>
    <w:rsid w:val="00D83788"/>
    <w:rsid w:val="00D839E4"/>
    <w:rsid w:val="00D84909"/>
    <w:rsid w:val="00D86254"/>
    <w:rsid w:val="00D87F1C"/>
    <w:rsid w:val="00D901C7"/>
    <w:rsid w:val="00D90A20"/>
    <w:rsid w:val="00D91149"/>
    <w:rsid w:val="00D91212"/>
    <w:rsid w:val="00D94596"/>
    <w:rsid w:val="00D956AB"/>
    <w:rsid w:val="00D95A0D"/>
    <w:rsid w:val="00D963FA"/>
    <w:rsid w:val="00D965A9"/>
    <w:rsid w:val="00DA0523"/>
    <w:rsid w:val="00DA1EFF"/>
    <w:rsid w:val="00DA3BCC"/>
    <w:rsid w:val="00DA4BD2"/>
    <w:rsid w:val="00DA79EF"/>
    <w:rsid w:val="00DB07D8"/>
    <w:rsid w:val="00DB18BE"/>
    <w:rsid w:val="00DB25F3"/>
    <w:rsid w:val="00DB42D5"/>
    <w:rsid w:val="00DB5FC5"/>
    <w:rsid w:val="00DB74EB"/>
    <w:rsid w:val="00DB7C53"/>
    <w:rsid w:val="00DC0517"/>
    <w:rsid w:val="00DC0E70"/>
    <w:rsid w:val="00DC15A1"/>
    <w:rsid w:val="00DC1EBE"/>
    <w:rsid w:val="00DC3479"/>
    <w:rsid w:val="00DC3519"/>
    <w:rsid w:val="00DC53E4"/>
    <w:rsid w:val="00DC7332"/>
    <w:rsid w:val="00DD0B16"/>
    <w:rsid w:val="00DD3A21"/>
    <w:rsid w:val="00DD4806"/>
    <w:rsid w:val="00DD5B0D"/>
    <w:rsid w:val="00DD6F68"/>
    <w:rsid w:val="00DD7842"/>
    <w:rsid w:val="00DE043C"/>
    <w:rsid w:val="00DE0BA0"/>
    <w:rsid w:val="00DE0FF9"/>
    <w:rsid w:val="00DE25A6"/>
    <w:rsid w:val="00DE452E"/>
    <w:rsid w:val="00DE522F"/>
    <w:rsid w:val="00DE5ADC"/>
    <w:rsid w:val="00DE5FB5"/>
    <w:rsid w:val="00DE6E55"/>
    <w:rsid w:val="00DE7799"/>
    <w:rsid w:val="00DF1D80"/>
    <w:rsid w:val="00DF398D"/>
    <w:rsid w:val="00DF4B79"/>
    <w:rsid w:val="00DF4D0D"/>
    <w:rsid w:val="00DF5ADA"/>
    <w:rsid w:val="00DF7123"/>
    <w:rsid w:val="00DF7EB2"/>
    <w:rsid w:val="00E01384"/>
    <w:rsid w:val="00E02954"/>
    <w:rsid w:val="00E056DF"/>
    <w:rsid w:val="00E05ACB"/>
    <w:rsid w:val="00E06BA7"/>
    <w:rsid w:val="00E075E6"/>
    <w:rsid w:val="00E078E3"/>
    <w:rsid w:val="00E114D2"/>
    <w:rsid w:val="00E125BD"/>
    <w:rsid w:val="00E13BC7"/>
    <w:rsid w:val="00E13C65"/>
    <w:rsid w:val="00E158B0"/>
    <w:rsid w:val="00E161B2"/>
    <w:rsid w:val="00E2119D"/>
    <w:rsid w:val="00E21D90"/>
    <w:rsid w:val="00E24817"/>
    <w:rsid w:val="00E24C79"/>
    <w:rsid w:val="00E2651F"/>
    <w:rsid w:val="00E27661"/>
    <w:rsid w:val="00E30791"/>
    <w:rsid w:val="00E308DB"/>
    <w:rsid w:val="00E32059"/>
    <w:rsid w:val="00E32CEB"/>
    <w:rsid w:val="00E35318"/>
    <w:rsid w:val="00E36272"/>
    <w:rsid w:val="00E364CA"/>
    <w:rsid w:val="00E368D9"/>
    <w:rsid w:val="00E372AD"/>
    <w:rsid w:val="00E50530"/>
    <w:rsid w:val="00E50BBE"/>
    <w:rsid w:val="00E50EC5"/>
    <w:rsid w:val="00E51564"/>
    <w:rsid w:val="00E51723"/>
    <w:rsid w:val="00E53637"/>
    <w:rsid w:val="00E546D0"/>
    <w:rsid w:val="00E548E8"/>
    <w:rsid w:val="00E5495E"/>
    <w:rsid w:val="00E5570B"/>
    <w:rsid w:val="00E561EE"/>
    <w:rsid w:val="00E62100"/>
    <w:rsid w:val="00E6250D"/>
    <w:rsid w:val="00E62836"/>
    <w:rsid w:val="00E62C14"/>
    <w:rsid w:val="00E62E3A"/>
    <w:rsid w:val="00E63685"/>
    <w:rsid w:val="00E64058"/>
    <w:rsid w:val="00E64D54"/>
    <w:rsid w:val="00E64EFE"/>
    <w:rsid w:val="00E661E4"/>
    <w:rsid w:val="00E674E6"/>
    <w:rsid w:val="00E67BFA"/>
    <w:rsid w:val="00E7028F"/>
    <w:rsid w:val="00E714E0"/>
    <w:rsid w:val="00E72691"/>
    <w:rsid w:val="00E75F2E"/>
    <w:rsid w:val="00E76B67"/>
    <w:rsid w:val="00E776D6"/>
    <w:rsid w:val="00E8024F"/>
    <w:rsid w:val="00E81867"/>
    <w:rsid w:val="00E820FD"/>
    <w:rsid w:val="00E82292"/>
    <w:rsid w:val="00E83D0B"/>
    <w:rsid w:val="00E84A6D"/>
    <w:rsid w:val="00E85FF6"/>
    <w:rsid w:val="00E86D48"/>
    <w:rsid w:val="00E87F2F"/>
    <w:rsid w:val="00E90A84"/>
    <w:rsid w:val="00E91599"/>
    <w:rsid w:val="00E91ACD"/>
    <w:rsid w:val="00E94529"/>
    <w:rsid w:val="00E945B9"/>
    <w:rsid w:val="00E95A33"/>
    <w:rsid w:val="00E976E5"/>
    <w:rsid w:val="00E97A0B"/>
    <w:rsid w:val="00E97B1F"/>
    <w:rsid w:val="00EA068C"/>
    <w:rsid w:val="00EA0C8D"/>
    <w:rsid w:val="00EA168B"/>
    <w:rsid w:val="00EA2180"/>
    <w:rsid w:val="00EA30D1"/>
    <w:rsid w:val="00EA3A3F"/>
    <w:rsid w:val="00EA500F"/>
    <w:rsid w:val="00EA6099"/>
    <w:rsid w:val="00EB1969"/>
    <w:rsid w:val="00EB2699"/>
    <w:rsid w:val="00EB27A3"/>
    <w:rsid w:val="00EB425A"/>
    <w:rsid w:val="00EB664F"/>
    <w:rsid w:val="00EB66B4"/>
    <w:rsid w:val="00EB7015"/>
    <w:rsid w:val="00EC01D8"/>
    <w:rsid w:val="00EC08CE"/>
    <w:rsid w:val="00EC0C0E"/>
    <w:rsid w:val="00EC0D9C"/>
    <w:rsid w:val="00EC2D45"/>
    <w:rsid w:val="00EC47F8"/>
    <w:rsid w:val="00EC4960"/>
    <w:rsid w:val="00EC589E"/>
    <w:rsid w:val="00EC62DE"/>
    <w:rsid w:val="00ED1688"/>
    <w:rsid w:val="00ED26F0"/>
    <w:rsid w:val="00ED4186"/>
    <w:rsid w:val="00ED5BD5"/>
    <w:rsid w:val="00ED6919"/>
    <w:rsid w:val="00ED6EDD"/>
    <w:rsid w:val="00ED7F35"/>
    <w:rsid w:val="00EE299D"/>
    <w:rsid w:val="00EE32E7"/>
    <w:rsid w:val="00EE3403"/>
    <w:rsid w:val="00EE3755"/>
    <w:rsid w:val="00EE670D"/>
    <w:rsid w:val="00EF04C3"/>
    <w:rsid w:val="00EF0E4C"/>
    <w:rsid w:val="00EF12BB"/>
    <w:rsid w:val="00EF140F"/>
    <w:rsid w:val="00EF3FB3"/>
    <w:rsid w:val="00EF4788"/>
    <w:rsid w:val="00EF7A61"/>
    <w:rsid w:val="00F00D2E"/>
    <w:rsid w:val="00F0138E"/>
    <w:rsid w:val="00F0215A"/>
    <w:rsid w:val="00F027D4"/>
    <w:rsid w:val="00F032FC"/>
    <w:rsid w:val="00F034AD"/>
    <w:rsid w:val="00F0405B"/>
    <w:rsid w:val="00F04C85"/>
    <w:rsid w:val="00F05101"/>
    <w:rsid w:val="00F05A5D"/>
    <w:rsid w:val="00F0670B"/>
    <w:rsid w:val="00F06CCE"/>
    <w:rsid w:val="00F07E0F"/>
    <w:rsid w:val="00F1060C"/>
    <w:rsid w:val="00F11764"/>
    <w:rsid w:val="00F119A1"/>
    <w:rsid w:val="00F121F0"/>
    <w:rsid w:val="00F1570A"/>
    <w:rsid w:val="00F162E1"/>
    <w:rsid w:val="00F17A34"/>
    <w:rsid w:val="00F17A71"/>
    <w:rsid w:val="00F2049F"/>
    <w:rsid w:val="00F22AAD"/>
    <w:rsid w:val="00F2398D"/>
    <w:rsid w:val="00F23BA9"/>
    <w:rsid w:val="00F241DE"/>
    <w:rsid w:val="00F2746C"/>
    <w:rsid w:val="00F277FC"/>
    <w:rsid w:val="00F3032B"/>
    <w:rsid w:val="00F30B25"/>
    <w:rsid w:val="00F31248"/>
    <w:rsid w:val="00F34FF6"/>
    <w:rsid w:val="00F40387"/>
    <w:rsid w:val="00F43060"/>
    <w:rsid w:val="00F454ED"/>
    <w:rsid w:val="00F46755"/>
    <w:rsid w:val="00F47DD3"/>
    <w:rsid w:val="00F47E8D"/>
    <w:rsid w:val="00F501B1"/>
    <w:rsid w:val="00F51607"/>
    <w:rsid w:val="00F51DF1"/>
    <w:rsid w:val="00F5216F"/>
    <w:rsid w:val="00F56C2A"/>
    <w:rsid w:val="00F57A1C"/>
    <w:rsid w:val="00F60B7A"/>
    <w:rsid w:val="00F60C8A"/>
    <w:rsid w:val="00F61D16"/>
    <w:rsid w:val="00F65D82"/>
    <w:rsid w:val="00F70BC0"/>
    <w:rsid w:val="00F72372"/>
    <w:rsid w:val="00F726E6"/>
    <w:rsid w:val="00F732CD"/>
    <w:rsid w:val="00F74E1F"/>
    <w:rsid w:val="00F762BC"/>
    <w:rsid w:val="00F77F60"/>
    <w:rsid w:val="00F839F4"/>
    <w:rsid w:val="00F83C8A"/>
    <w:rsid w:val="00F84923"/>
    <w:rsid w:val="00F84F2A"/>
    <w:rsid w:val="00F850C1"/>
    <w:rsid w:val="00F853DD"/>
    <w:rsid w:val="00F86BB0"/>
    <w:rsid w:val="00F8726F"/>
    <w:rsid w:val="00F90420"/>
    <w:rsid w:val="00F90676"/>
    <w:rsid w:val="00F91FB8"/>
    <w:rsid w:val="00F92046"/>
    <w:rsid w:val="00F92F42"/>
    <w:rsid w:val="00F9436C"/>
    <w:rsid w:val="00F94655"/>
    <w:rsid w:val="00F94688"/>
    <w:rsid w:val="00F94AF9"/>
    <w:rsid w:val="00F9525C"/>
    <w:rsid w:val="00F954A3"/>
    <w:rsid w:val="00F96EA2"/>
    <w:rsid w:val="00FA083E"/>
    <w:rsid w:val="00FA258B"/>
    <w:rsid w:val="00FA28E5"/>
    <w:rsid w:val="00FA4763"/>
    <w:rsid w:val="00FA7263"/>
    <w:rsid w:val="00FB19F8"/>
    <w:rsid w:val="00FB1AF8"/>
    <w:rsid w:val="00FB1DAE"/>
    <w:rsid w:val="00FB368F"/>
    <w:rsid w:val="00FB46DC"/>
    <w:rsid w:val="00FB5D55"/>
    <w:rsid w:val="00FB7208"/>
    <w:rsid w:val="00FC0373"/>
    <w:rsid w:val="00FC1310"/>
    <w:rsid w:val="00FC13ED"/>
    <w:rsid w:val="00FC2700"/>
    <w:rsid w:val="00FC3781"/>
    <w:rsid w:val="00FC51CD"/>
    <w:rsid w:val="00FC6F50"/>
    <w:rsid w:val="00FC7A94"/>
    <w:rsid w:val="00FC7CC0"/>
    <w:rsid w:val="00FD27F0"/>
    <w:rsid w:val="00FD6115"/>
    <w:rsid w:val="00FE082C"/>
    <w:rsid w:val="00FE08AB"/>
    <w:rsid w:val="00FE0A84"/>
    <w:rsid w:val="00FE26F1"/>
    <w:rsid w:val="00FE2A2C"/>
    <w:rsid w:val="00FE2DA8"/>
    <w:rsid w:val="00FE2DC7"/>
    <w:rsid w:val="00FE3E32"/>
    <w:rsid w:val="00FE3FE4"/>
    <w:rsid w:val="00FE45B2"/>
    <w:rsid w:val="00FE60F1"/>
    <w:rsid w:val="00FF006F"/>
    <w:rsid w:val="00FF1A32"/>
    <w:rsid w:val="00FF674E"/>
    <w:rsid w:val="00FF6CCB"/>
    <w:rsid w:val="00FF7051"/>
    <w:rsid w:val="00FF7B9D"/>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25DE8"/>
  <w15:chartTrackingRefBased/>
  <w15:docId w15:val="{20A9FFBB-F668-4FC3-ADF6-329DC66C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32"/>
  </w:style>
  <w:style w:type="paragraph" w:styleId="Heading1">
    <w:name w:val="heading 1"/>
    <w:basedOn w:val="Normal"/>
    <w:next w:val="Normal"/>
    <w:link w:val="Heading1Char"/>
    <w:uiPriority w:val="9"/>
    <w:qFormat/>
    <w:rsid w:val="00D77632"/>
    <w:pPr>
      <w:keepNext/>
      <w:keepLines/>
      <w:spacing w:before="360" w:after="80"/>
      <w:outlineLvl w:val="0"/>
    </w:pPr>
    <w:rPr>
      <w:rFonts w:asciiTheme="majorHAnsi" w:eastAsiaTheme="majorEastAsia" w:hAnsiTheme="majorHAnsi" w:cstheme="majorBidi"/>
      <w:color w:val="0F4761" w:themeColor="accent1" w:themeShade="BF"/>
      <w:szCs w:val="40"/>
    </w:rPr>
  </w:style>
  <w:style w:type="paragraph" w:styleId="Heading2">
    <w:name w:val="heading 2"/>
    <w:basedOn w:val="Normal"/>
    <w:next w:val="Normal"/>
    <w:link w:val="Heading2Char"/>
    <w:uiPriority w:val="9"/>
    <w:unhideWhenUsed/>
    <w:qFormat/>
    <w:rsid w:val="00D77632"/>
    <w:pPr>
      <w:keepNext/>
      <w:keepLines/>
      <w:spacing w:before="160" w:after="80"/>
      <w:outlineLvl w:val="1"/>
    </w:pPr>
    <w:rPr>
      <w:rFonts w:asciiTheme="majorHAnsi" w:eastAsiaTheme="majorEastAsia" w:hAnsiTheme="majorHAnsi" w:cstheme="majorBidi"/>
      <w:color w:val="0F4761" w:themeColor="accent1" w:themeShade="BF"/>
      <w:sz w:val="22"/>
      <w:szCs w:val="32"/>
    </w:rPr>
  </w:style>
  <w:style w:type="paragraph" w:styleId="Heading3">
    <w:name w:val="heading 3"/>
    <w:basedOn w:val="Normal"/>
    <w:next w:val="Normal"/>
    <w:link w:val="Heading3Char"/>
    <w:uiPriority w:val="9"/>
    <w:semiHidden/>
    <w:unhideWhenUsed/>
    <w:qFormat/>
    <w:rsid w:val="00D77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632"/>
    <w:rPr>
      <w:rFonts w:asciiTheme="majorHAnsi" w:eastAsiaTheme="majorEastAsia" w:hAnsiTheme="majorHAnsi" w:cstheme="majorBidi"/>
      <w:color w:val="0F4761" w:themeColor="accent1" w:themeShade="BF"/>
      <w:szCs w:val="40"/>
    </w:rPr>
  </w:style>
  <w:style w:type="character" w:customStyle="1" w:styleId="Heading2Char">
    <w:name w:val="Heading 2 Char"/>
    <w:basedOn w:val="DefaultParagraphFont"/>
    <w:link w:val="Heading2"/>
    <w:uiPriority w:val="9"/>
    <w:rsid w:val="00D77632"/>
    <w:rPr>
      <w:rFonts w:asciiTheme="majorHAnsi" w:eastAsiaTheme="majorEastAsia" w:hAnsiTheme="majorHAnsi" w:cstheme="majorBidi"/>
      <w:color w:val="0F4761" w:themeColor="accent1" w:themeShade="BF"/>
      <w:sz w:val="22"/>
      <w:szCs w:val="32"/>
    </w:rPr>
  </w:style>
  <w:style w:type="character" w:customStyle="1" w:styleId="Heading3Char">
    <w:name w:val="Heading 3 Char"/>
    <w:basedOn w:val="DefaultParagraphFont"/>
    <w:link w:val="Heading3"/>
    <w:uiPriority w:val="9"/>
    <w:semiHidden/>
    <w:rsid w:val="00D77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632"/>
    <w:rPr>
      <w:rFonts w:eastAsiaTheme="majorEastAsia" w:cstheme="majorBidi"/>
      <w:color w:val="272727" w:themeColor="text1" w:themeTint="D8"/>
    </w:rPr>
  </w:style>
  <w:style w:type="paragraph" w:styleId="Title">
    <w:name w:val="Title"/>
    <w:basedOn w:val="Normal"/>
    <w:next w:val="Normal"/>
    <w:link w:val="TitleChar"/>
    <w:uiPriority w:val="10"/>
    <w:qFormat/>
    <w:rsid w:val="00D77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632"/>
    <w:pPr>
      <w:spacing w:before="160"/>
      <w:jc w:val="center"/>
    </w:pPr>
    <w:rPr>
      <w:i/>
      <w:iCs/>
      <w:color w:val="404040" w:themeColor="text1" w:themeTint="BF"/>
    </w:rPr>
  </w:style>
  <w:style w:type="character" w:customStyle="1" w:styleId="QuoteChar">
    <w:name w:val="Quote Char"/>
    <w:basedOn w:val="DefaultParagraphFont"/>
    <w:link w:val="Quote"/>
    <w:uiPriority w:val="29"/>
    <w:rsid w:val="00D77632"/>
    <w:rPr>
      <w:i/>
      <w:iCs/>
      <w:color w:val="404040" w:themeColor="text1" w:themeTint="BF"/>
    </w:rPr>
  </w:style>
  <w:style w:type="paragraph" w:styleId="ListParagraph">
    <w:name w:val="List Paragraph"/>
    <w:basedOn w:val="Normal"/>
    <w:uiPriority w:val="34"/>
    <w:qFormat/>
    <w:rsid w:val="00D77632"/>
    <w:pPr>
      <w:ind w:left="720"/>
      <w:contextualSpacing/>
    </w:pPr>
  </w:style>
  <w:style w:type="character" w:styleId="IntenseEmphasis">
    <w:name w:val="Intense Emphasis"/>
    <w:basedOn w:val="DefaultParagraphFont"/>
    <w:uiPriority w:val="21"/>
    <w:qFormat/>
    <w:rsid w:val="00D77632"/>
    <w:rPr>
      <w:i/>
      <w:iCs/>
      <w:color w:val="0F4761" w:themeColor="accent1" w:themeShade="BF"/>
    </w:rPr>
  </w:style>
  <w:style w:type="paragraph" w:styleId="IntenseQuote">
    <w:name w:val="Intense Quote"/>
    <w:basedOn w:val="Normal"/>
    <w:next w:val="Normal"/>
    <w:link w:val="IntenseQuoteChar"/>
    <w:uiPriority w:val="30"/>
    <w:qFormat/>
    <w:rsid w:val="00D77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632"/>
    <w:rPr>
      <w:i/>
      <w:iCs/>
      <w:color w:val="0F4761" w:themeColor="accent1" w:themeShade="BF"/>
    </w:rPr>
  </w:style>
  <w:style w:type="character" w:styleId="IntenseReference">
    <w:name w:val="Intense Reference"/>
    <w:basedOn w:val="DefaultParagraphFont"/>
    <w:uiPriority w:val="32"/>
    <w:qFormat/>
    <w:rsid w:val="00D77632"/>
    <w:rPr>
      <w:b/>
      <w:bCs/>
      <w:smallCaps/>
      <w:color w:val="0F4761" w:themeColor="accent1" w:themeShade="BF"/>
      <w:spacing w:val="5"/>
    </w:rPr>
  </w:style>
  <w:style w:type="character" w:styleId="Hyperlink">
    <w:name w:val="Hyperlink"/>
    <w:basedOn w:val="DefaultParagraphFont"/>
    <w:uiPriority w:val="99"/>
    <w:unhideWhenUsed/>
    <w:rsid w:val="00D77632"/>
    <w:rPr>
      <w:color w:val="467886" w:themeColor="hyperlink"/>
      <w:u w:val="single"/>
    </w:rPr>
  </w:style>
  <w:style w:type="character" w:styleId="UnresolvedMention">
    <w:name w:val="Unresolved Mention"/>
    <w:basedOn w:val="DefaultParagraphFont"/>
    <w:uiPriority w:val="99"/>
    <w:semiHidden/>
    <w:unhideWhenUsed/>
    <w:rsid w:val="00D77632"/>
    <w:rPr>
      <w:color w:val="605E5C"/>
      <w:shd w:val="clear" w:color="auto" w:fill="E1DFDD"/>
    </w:rPr>
  </w:style>
  <w:style w:type="paragraph" w:styleId="Header">
    <w:name w:val="header"/>
    <w:basedOn w:val="Normal"/>
    <w:link w:val="HeaderChar"/>
    <w:uiPriority w:val="99"/>
    <w:unhideWhenUsed/>
    <w:rsid w:val="00E822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292"/>
  </w:style>
  <w:style w:type="paragraph" w:styleId="Footer">
    <w:name w:val="footer"/>
    <w:basedOn w:val="Normal"/>
    <w:link w:val="FooterChar"/>
    <w:uiPriority w:val="99"/>
    <w:unhideWhenUsed/>
    <w:rsid w:val="00E822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292"/>
  </w:style>
  <w:style w:type="table" w:styleId="TableGrid">
    <w:name w:val="Table Grid"/>
    <w:basedOn w:val="TableNormal"/>
    <w:uiPriority w:val="39"/>
    <w:rsid w:val="001E2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5C82"/>
    <w:rPr>
      <w:sz w:val="16"/>
      <w:szCs w:val="16"/>
    </w:rPr>
  </w:style>
  <w:style w:type="paragraph" w:styleId="CommentText">
    <w:name w:val="annotation text"/>
    <w:basedOn w:val="Normal"/>
    <w:link w:val="CommentTextChar"/>
    <w:uiPriority w:val="99"/>
    <w:unhideWhenUsed/>
    <w:rsid w:val="009E5C82"/>
    <w:pPr>
      <w:spacing w:line="240" w:lineRule="auto"/>
    </w:pPr>
    <w:rPr>
      <w:sz w:val="20"/>
      <w:szCs w:val="20"/>
    </w:rPr>
  </w:style>
  <w:style w:type="character" w:customStyle="1" w:styleId="CommentTextChar">
    <w:name w:val="Comment Text Char"/>
    <w:basedOn w:val="DefaultParagraphFont"/>
    <w:link w:val="CommentText"/>
    <w:uiPriority w:val="99"/>
    <w:rsid w:val="009E5C82"/>
    <w:rPr>
      <w:sz w:val="20"/>
      <w:szCs w:val="20"/>
    </w:rPr>
  </w:style>
  <w:style w:type="paragraph" w:styleId="CommentSubject">
    <w:name w:val="annotation subject"/>
    <w:basedOn w:val="CommentText"/>
    <w:next w:val="CommentText"/>
    <w:link w:val="CommentSubjectChar"/>
    <w:uiPriority w:val="99"/>
    <w:semiHidden/>
    <w:unhideWhenUsed/>
    <w:rsid w:val="009E5C82"/>
    <w:rPr>
      <w:b/>
      <w:bCs/>
    </w:rPr>
  </w:style>
  <w:style w:type="character" w:customStyle="1" w:styleId="CommentSubjectChar">
    <w:name w:val="Comment Subject Char"/>
    <w:basedOn w:val="CommentTextChar"/>
    <w:link w:val="CommentSubject"/>
    <w:uiPriority w:val="99"/>
    <w:semiHidden/>
    <w:rsid w:val="009E5C82"/>
    <w:rPr>
      <w:b/>
      <w:bCs/>
      <w:sz w:val="20"/>
      <w:szCs w:val="20"/>
    </w:rPr>
  </w:style>
  <w:style w:type="character" w:styleId="FollowedHyperlink">
    <w:name w:val="FollowedHyperlink"/>
    <w:basedOn w:val="DefaultParagraphFont"/>
    <w:uiPriority w:val="99"/>
    <w:semiHidden/>
    <w:unhideWhenUsed/>
    <w:rsid w:val="00B44854"/>
    <w:rPr>
      <w:color w:val="96607D" w:themeColor="followedHyperlink"/>
      <w:u w:val="single"/>
    </w:rPr>
  </w:style>
  <w:style w:type="paragraph" w:styleId="Revision">
    <w:name w:val="Revision"/>
    <w:hidden/>
    <w:uiPriority w:val="99"/>
    <w:semiHidden/>
    <w:rsid w:val="00130EEA"/>
    <w:pPr>
      <w:spacing w:after="0" w:line="240" w:lineRule="auto"/>
    </w:pPr>
  </w:style>
  <w:style w:type="paragraph" w:styleId="FootnoteText">
    <w:name w:val="footnote text"/>
    <w:basedOn w:val="Normal"/>
    <w:link w:val="FootnoteTextChar"/>
    <w:uiPriority w:val="99"/>
    <w:semiHidden/>
    <w:unhideWhenUsed/>
    <w:rsid w:val="00B42D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2D46"/>
    <w:rPr>
      <w:sz w:val="20"/>
      <w:szCs w:val="20"/>
    </w:rPr>
  </w:style>
  <w:style w:type="character" w:styleId="FootnoteReference">
    <w:name w:val="footnote reference"/>
    <w:basedOn w:val="DefaultParagraphFont"/>
    <w:uiPriority w:val="99"/>
    <w:semiHidden/>
    <w:unhideWhenUsed/>
    <w:rsid w:val="00B42D46"/>
    <w:rPr>
      <w:vertAlign w:val="superscript"/>
    </w:rPr>
  </w:style>
  <w:style w:type="paragraph" w:styleId="EndnoteText">
    <w:name w:val="endnote text"/>
    <w:basedOn w:val="Normal"/>
    <w:link w:val="EndnoteTextChar"/>
    <w:uiPriority w:val="99"/>
    <w:semiHidden/>
    <w:unhideWhenUsed/>
    <w:rsid w:val="0010552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526"/>
    <w:rPr>
      <w:sz w:val="20"/>
      <w:szCs w:val="20"/>
    </w:rPr>
  </w:style>
  <w:style w:type="character" w:styleId="EndnoteReference">
    <w:name w:val="endnote reference"/>
    <w:basedOn w:val="DefaultParagraphFont"/>
    <w:uiPriority w:val="99"/>
    <w:semiHidden/>
    <w:unhideWhenUsed/>
    <w:rsid w:val="001055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storage.oecd.org/aemint-web-archive-prod/web-archive/c3/c3148075277445b18cdfaa1e5b2345748fdcbf2f9280715c039575993e2f172e.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sed-isde.canada.ca/site/clean-growth-hub/sites/default/files/attachments/TRL-e.pd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e9cc48d-6fba-4c12-9882-137473def580}" enabled="1" method="Privileged" siteId="{d3a2d0d3-7cc8-4f52-bbf9-85bd43d94279}" removed="0"/>
</clbl:labelList>
</file>

<file path=docProps/app.xml><?xml version="1.0" encoding="utf-8"?>
<Properties xmlns="http://schemas.openxmlformats.org/officeDocument/2006/extended-properties" xmlns:vt="http://schemas.openxmlformats.org/officeDocument/2006/docPropsVTypes">
  <Template>Normal</Template>
  <TotalTime>1701</TotalTime>
  <Pages>7</Pages>
  <Words>3101</Words>
  <Characters>18859</Characters>
  <Application>Microsoft Office Word</Application>
  <DocSecurity>0</DocSecurity>
  <Lines>269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Rizky Januar</dc:creator>
  <cp:keywords/>
  <dc:description/>
  <cp:lastModifiedBy>Rizky Januar</cp:lastModifiedBy>
  <cp:revision>375</cp:revision>
  <dcterms:created xsi:type="dcterms:W3CDTF">2026-03-17T02:04:00Z</dcterms:created>
  <dcterms:modified xsi:type="dcterms:W3CDTF">2026-07-03T17:21:00Z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56dce181,2dc114c5,10806b47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35648c5e,72548ba6,6a34f8e0</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