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9238F" w14:textId="77777777" w:rsidR="00706CB6" w:rsidRDefault="00170801">
      <w:pPr>
        <w:pStyle w:val="Heading2"/>
        <w:jc w:val="center"/>
      </w:pPr>
      <w:bookmarkStart w:id="0" w:name="_Toc518645030"/>
      <w:r>
        <w:t>APEC Concept Note</w:t>
      </w:r>
      <w:bookmarkEnd w:id="0"/>
    </w:p>
    <w:p w14:paraId="512C3DD9" w14:textId="77777777" w:rsidR="00706CB6" w:rsidRDefault="00706CB6">
      <w:pPr>
        <w:spacing w:after="0"/>
        <w:contextualSpacing/>
        <w:jc w:val="center"/>
        <w:rPr>
          <w:rStyle w:val="Run-inheading"/>
          <w:rFonts w:ascii="Arial" w:hAnsi="Arial" w:cs="Arial"/>
          <w:b w:val="0"/>
          <w:sz w:val="14"/>
          <w:szCs w:val="16"/>
        </w:rPr>
      </w:pPr>
    </w:p>
    <w:tbl>
      <w:tblPr>
        <w:tblW w:w="106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725"/>
        <w:gridCol w:w="1411"/>
        <w:gridCol w:w="7523"/>
      </w:tblGrid>
      <w:tr w:rsidR="00706CB6" w14:paraId="590C6504" w14:textId="77777777">
        <w:trPr>
          <w:trHeight w:val="265"/>
        </w:trPr>
        <w:tc>
          <w:tcPr>
            <w:tcW w:w="1725" w:type="dxa"/>
            <w:shd w:val="pct10" w:color="auto" w:fill="auto"/>
          </w:tcPr>
          <w:p w14:paraId="294D8BB8" w14:textId="77777777" w:rsidR="00706CB6" w:rsidRDefault="00170801">
            <w:pPr>
              <w:pStyle w:val="APECForm"/>
              <w:spacing w:before="0" w:after="0" w:line="240" w:lineRule="auto"/>
              <w:contextualSpacing/>
              <w:jc w:val="right"/>
              <w:rPr>
                <w:rFonts w:cs="Arial"/>
                <w:lang w:val="en-US"/>
              </w:rPr>
            </w:pPr>
            <w:r>
              <w:rPr>
                <w:rFonts w:cs="Arial"/>
                <w:b/>
                <w:lang w:val="en-US"/>
              </w:rPr>
              <w:t>Project Title:</w:t>
            </w:r>
          </w:p>
        </w:tc>
        <w:tc>
          <w:tcPr>
            <w:tcW w:w="8934" w:type="dxa"/>
            <w:gridSpan w:val="2"/>
          </w:tcPr>
          <w:p w14:paraId="1EF5DC2D" w14:textId="77777777" w:rsidR="00706CB6" w:rsidRPr="00285867" w:rsidRDefault="00170801">
            <w:pPr>
              <w:pStyle w:val="APECForm"/>
              <w:spacing w:before="0" w:after="0" w:line="240" w:lineRule="auto"/>
              <w:contextualSpacing/>
              <w:rPr>
                <w:rFonts w:eastAsiaTheme="minorEastAsia" w:cs="Arial"/>
                <w:b/>
                <w:szCs w:val="20"/>
                <w:lang w:val="en-US" w:eastAsia="zh-CN"/>
              </w:rPr>
            </w:pPr>
            <w:r w:rsidRPr="00285867">
              <w:rPr>
                <w:rFonts w:cs="Arial"/>
                <w:b/>
                <w:szCs w:val="20"/>
                <w:lang w:val="en-US"/>
              </w:rPr>
              <w:t xml:space="preserve"> </w:t>
            </w:r>
            <w:r w:rsidRPr="00285867">
              <w:rPr>
                <w:rFonts w:eastAsiaTheme="minorEastAsia" w:cs="Arial"/>
                <w:b/>
                <w:szCs w:val="20"/>
                <w:lang w:val="en-US" w:eastAsia="zh-CN"/>
              </w:rPr>
              <w:t>APEC Incubator Capacity Building Symposium</w:t>
            </w:r>
          </w:p>
        </w:tc>
      </w:tr>
      <w:tr w:rsidR="00706CB6" w:rsidRPr="00285867" w14:paraId="74AAB0AD" w14:textId="77777777">
        <w:trPr>
          <w:trHeight w:val="373"/>
        </w:trPr>
        <w:tc>
          <w:tcPr>
            <w:tcW w:w="10659" w:type="dxa"/>
            <w:gridSpan w:val="3"/>
            <w:vAlign w:val="center"/>
          </w:tcPr>
          <w:p w14:paraId="6178DC5C" w14:textId="27DE4E28" w:rsidR="00706CB6" w:rsidRPr="00285867" w:rsidRDefault="00285867" w:rsidP="00285867">
            <w:pPr>
              <w:pStyle w:val="APECForm"/>
              <w:spacing w:before="0" w:after="80" w:line="240" w:lineRule="auto"/>
              <w:rPr>
                <w:rFonts w:cs="Arial"/>
                <w:b/>
                <w:sz w:val="22"/>
                <w:lang w:val="en-US"/>
              </w:rPr>
            </w:pPr>
            <w:r w:rsidRPr="00285867">
              <w:rPr>
                <w:rFonts w:cs="Arial"/>
                <w:b/>
                <w:sz w:val="22"/>
                <w:lang w:val="en-US"/>
              </w:rPr>
              <w:t xml:space="preserve">Fund Source: </w:t>
            </w:r>
            <w:r w:rsidR="00170801" w:rsidRPr="00285867">
              <w:rPr>
                <w:rFonts w:cs="Arial"/>
                <w:b/>
                <w:sz w:val="22"/>
                <w:lang w:val="en-US"/>
              </w:rPr>
              <w:t>A</w:t>
            </w:r>
            <w:r w:rsidRPr="00285867">
              <w:rPr>
                <w:rFonts w:cs="Arial"/>
                <w:b/>
                <w:sz w:val="22"/>
                <w:lang w:val="en-US"/>
              </w:rPr>
              <w:t>SF</w:t>
            </w:r>
            <w:r w:rsidR="00170801" w:rsidRPr="00285867">
              <w:rPr>
                <w:b/>
                <w:sz w:val="22"/>
              </w:rPr>
              <w:t xml:space="preserve"> </w:t>
            </w:r>
            <w:r w:rsidRPr="00285867">
              <w:rPr>
                <w:b/>
                <w:sz w:val="22"/>
              </w:rPr>
              <w:t>IERG Sub-Fund</w:t>
            </w:r>
          </w:p>
        </w:tc>
      </w:tr>
      <w:tr w:rsidR="00706CB6" w14:paraId="549B1A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3136" w:type="dxa"/>
            <w:gridSpan w:val="2"/>
            <w:tcBorders>
              <w:top w:val="single" w:sz="4" w:space="0" w:color="auto"/>
              <w:left w:val="single" w:sz="4" w:space="0" w:color="auto"/>
              <w:bottom w:val="single" w:sz="4" w:space="0" w:color="auto"/>
              <w:right w:val="single" w:sz="4" w:space="0" w:color="auto"/>
            </w:tcBorders>
            <w:shd w:val="pct10" w:color="auto" w:fill="auto"/>
          </w:tcPr>
          <w:p w14:paraId="5348D555" w14:textId="77777777" w:rsidR="00706CB6" w:rsidRDefault="00170801">
            <w:pPr>
              <w:pStyle w:val="APECForm"/>
              <w:spacing w:before="0" w:after="0" w:line="240" w:lineRule="auto"/>
              <w:contextualSpacing/>
              <w:jc w:val="right"/>
              <w:rPr>
                <w:rFonts w:cs="Arial"/>
                <w:szCs w:val="20"/>
                <w:lang w:val="en-US"/>
              </w:rPr>
            </w:pPr>
            <w:r>
              <w:rPr>
                <w:rFonts w:asciiTheme="minorHAnsi" w:eastAsiaTheme="minorHAnsi" w:hAnsiTheme="minorHAnsi" w:cstheme="minorBidi"/>
                <w:bCs w:val="0"/>
                <w:szCs w:val="20"/>
                <w:lang w:val="en-US"/>
              </w:rPr>
              <w:br w:type="page"/>
            </w:r>
            <w:r>
              <w:rPr>
                <w:rFonts w:cs="Arial"/>
                <w:b/>
                <w:szCs w:val="20"/>
                <w:lang w:val="en-US"/>
              </w:rPr>
              <w:t>APEC forum:</w:t>
            </w:r>
          </w:p>
        </w:tc>
        <w:tc>
          <w:tcPr>
            <w:tcW w:w="7523" w:type="dxa"/>
            <w:tcBorders>
              <w:top w:val="single" w:sz="4" w:space="0" w:color="auto"/>
              <w:left w:val="single" w:sz="4" w:space="0" w:color="auto"/>
              <w:bottom w:val="single" w:sz="4" w:space="0" w:color="auto"/>
              <w:right w:val="single" w:sz="4" w:space="0" w:color="auto"/>
            </w:tcBorders>
          </w:tcPr>
          <w:p w14:paraId="2C2CFAB7" w14:textId="77777777" w:rsidR="00706CB6" w:rsidRDefault="00170801">
            <w:pPr>
              <w:pStyle w:val="APECForm"/>
              <w:spacing w:before="0" w:after="0" w:line="200" w:lineRule="exact"/>
              <w:contextualSpacing/>
              <w:rPr>
                <w:rFonts w:eastAsiaTheme="minorEastAsia" w:cs="Arial"/>
                <w:b/>
                <w:lang w:val="en-US" w:eastAsia="zh-CN"/>
              </w:rPr>
            </w:pPr>
            <w:r>
              <w:rPr>
                <w:rFonts w:cs="Arial"/>
                <w:lang w:val="en-US"/>
              </w:rPr>
              <w:t>Policy Partnership on Science, Technology and Innovation (PPSTI)</w:t>
            </w:r>
          </w:p>
        </w:tc>
      </w:tr>
      <w:tr w:rsidR="00706CB6" w14:paraId="64D73A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3136" w:type="dxa"/>
            <w:gridSpan w:val="2"/>
            <w:tcBorders>
              <w:top w:val="single" w:sz="4" w:space="0" w:color="auto"/>
              <w:left w:val="single" w:sz="4" w:space="0" w:color="auto"/>
              <w:bottom w:val="single" w:sz="4" w:space="0" w:color="auto"/>
              <w:right w:val="single" w:sz="4" w:space="0" w:color="auto"/>
            </w:tcBorders>
            <w:shd w:val="pct10" w:color="auto" w:fill="auto"/>
          </w:tcPr>
          <w:p w14:paraId="5D4E6FF8" w14:textId="77777777" w:rsidR="00706CB6" w:rsidRDefault="00170801">
            <w:pPr>
              <w:pStyle w:val="APECForm"/>
              <w:spacing w:before="0" w:after="0" w:line="240" w:lineRule="auto"/>
              <w:contextualSpacing/>
              <w:jc w:val="right"/>
              <w:rPr>
                <w:rFonts w:cs="Arial"/>
                <w:szCs w:val="20"/>
                <w:lang w:val="en-US"/>
              </w:rPr>
            </w:pPr>
            <w:r>
              <w:rPr>
                <w:rFonts w:cs="Arial"/>
                <w:b/>
                <w:szCs w:val="20"/>
                <w:lang w:val="en-US"/>
              </w:rPr>
              <w:t>Proposing APEC economy:</w:t>
            </w:r>
          </w:p>
        </w:tc>
        <w:tc>
          <w:tcPr>
            <w:tcW w:w="7523" w:type="dxa"/>
            <w:tcBorders>
              <w:top w:val="single" w:sz="4" w:space="0" w:color="auto"/>
              <w:left w:val="single" w:sz="4" w:space="0" w:color="auto"/>
              <w:bottom w:val="single" w:sz="4" w:space="0" w:color="auto"/>
              <w:right w:val="single" w:sz="4" w:space="0" w:color="auto"/>
            </w:tcBorders>
          </w:tcPr>
          <w:p w14:paraId="252A5A4E" w14:textId="77777777" w:rsidR="00706CB6" w:rsidRDefault="00170801">
            <w:pPr>
              <w:pStyle w:val="APECForm"/>
              <w:spacing w:before="0" w:after="0" w:line="200" w:lineRule="exact"/>
              <w:contextualSpacing/>
              <w:rPr>
                <w:rFonts w:cs="Arial"/>
                <w:b/>
                <w:lang w:val="en-US"/>
              </w:rPr>
            </w:pPr>
            <w:r>
              <w:rPr>
                <w:rFonts w:cs="Arial"/>
                <w:lang w:val="en-US"/>
              </w:rPr>
              <w:t>People’s Republic of China</w:t>
            </w:r>
          </w:p>
        </w:tc>
      </w:tr>
      <w:tr w:rsidR="00706CB6" w14:paraId="68854C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3136" w:type="dxa"/>
            <w:gridSpan w:val="2"/>
            <w:tcBorders>
              <w:top w:val="single" w:sz="4" w:space="0" w:color="auto"/>
              <w:left w:val="single" w:sz="4" w:space="0" w:color="auto"/>
              <w:bottom w:val="single" w:sz="4" w:space="0" w:color="auto"/>
              <w:right w:val="single" w:sz="4" w:space="0" w:color="auto"/>
            </w:tcBorders>
            <w:shd w:val="pct10" w:color="auto" w:fill="auto"/>
          </w:tcPr>
          <w:p w14:paraId="2FF2DE9B" w14:textId="77777777" w:rsidR="00706CB6" w:rsidRDefault="00170801">
            <w:pPr>
              <w:pStyle w:val="APECForm"/>
              <w:spacing w:before="0" w:after="0" w:line="240" w:lineRule="auto"/>
              <w:contextualSpacing/>
              <w:jc w:val="right"/>
              <w:rPr>
                <w:rFonts w:cs="Arial"/>
                <w:b/>
                <w:szCs w:val="20"/>
                <w:lang w:val="en-US"/>
              </w:rPr>
            </w:pPr>
            <w:r>
              <w:rPr>
                <w:rFonts w:cs="Arial"/>
                <w:b/>
                <w:szCs w:val="20"/>
                <w:lang w:val="en-US"/>
              </w:rPr>
              <w:t>Co-sponsoring economies:</w:t>
            </w:r>
          </w:p>
        </w:tc>
        <w:tc>
          <w:tcPr>
            <w:tcW w:w="7523" w:type="dxa"/>
            <w:tcBorders>
              <w:top w:val="single" w:sz="4" w:space="0" w:color="auto"/>
              <w:left w:val="single" w:sz="4" w:space="0" w:color="auto"/>
              <w:bottom w:val="single" w:sz="4" w:space="0" w:color="auto"/>
              <w:right w:val="single" w:sz="4" w:space="0" w:color="auto"/>
            </w:tcBorders>
          </w:tcPr>
          <w:p w14:paraId="1352BF65" w14:textId="6306A63E" w:rsidR="00706CB6" w:rsidRDefault="008A6FB1" w:rsidP="001047F4">
            <w:pPr>
              <w:pStyle w:val="APECForm"/>
              <w:spacing w:before="0" w:after="0" w:line="200" w:lineRule="exact"/>
              <w:contextualSpacing/>
              <w:rPr>
                <w:rFonts w:cs="Arial"/>
                <w:lang w:val="en-US"/>
              </w:rPr>
            </w:pPr>
            <w:r w:rsidRPr="008A6FB1">
              <w:rPr>
                <w:rFonts w:eastAsia="SimSun" w:cs="Arial"/>
                <w:lang w:val="en-US" w:eastAsia="zh-CN"/>
              </w:rPr>
              <w:t>Australia; Chile;  Hong Kong, China; Malaysia; Mexico; Russia; Papua New Guinea; Thailand; Korea</w:t>
            </w:r>
          </w:p>
        </w:tc>
      </w:tr>
      <w:tr w:rsidR="00706CB6" w14:paraId="677E75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136" w:type="dxa"/>
            <w:gridSpan w:val="2"/>
            <w:tcBorders>
              <w:top w:val="single" w:sz="4" w:space="0" w:color="auto"/>
              <w:left w:val="single" w:sz="4" w:space="0" w:color="auto"/>
              <w:bottom w:val="single" w:sz="4" w:space="0" w:color="auto"/>
              <w:right w:val="single" w:sz="4" w:space="0" w:color="auto"/>
            </w:tcBorders>
            <w:shd w:val="pct10" w:color="auto" w:fill="auto"/>
          </w:tcPr>
          <w:p w14:paraId="5CD1B70E" w14:textId="77777777" w:rsidR="00706CB6" w:rsidRDefault="00170801">
            <w:pPr>
              <w:pStyle w:val="APECForm"/>
              <w:spacing w:before="0" w:after="0" w:line="240" w:lineRule="auto"/>
              <w:contextualSpacing/>
              <w:jc w:val="right"/>
              <w:rPr>
                <w:rFonts w:cs="Arial"/>
                <w:szCs w:val="20"/>
                <w:lang w:val="en-US"/>
              </w:rPr>
            </w:pPr>
            <w:r>
              <w:rPr>
                <w:rFonts w:cs="Arial"/>
                <w:b/>
                <w:szCs w:val="20"/>
                <w:lang w:val="en-US"/>
              </w:rPr>
              <w:t>Expected Start Date:</w:t>
            </w:r>
            <w:r>
              <w:rPr>
                <w:rFonts w:cs="Arial"/>
                <w:szCs w:val="20"/>
                <w:lang w:val="en-US"/>
              </w:rPr>
              <w:t xml:space="preserve">  </w:t>
            </w:r>
          </w:p>
        </w:tc>
        <w:tc>
          <w:tcPr>
            <w:tcW w:w="7523" w:type="dxa"/>
            <w:tcBorders>
              <w:top w:val="single" w:sz="4" w:space="0" w:color="auto"/>
              <w:left w:val="single" w:sz="4" w:space="0" w:color="auto"/>
              <w:bottom w:val="single" w:sz="4" w:space="0" w:color="auto"/>
              <w:right w:val="single" w:sz="4" w:space="0" w:color="auto"/>
            </w:tcBorders>
          </w:tcPr>
          <w:p w14:paraId="74687C88" w14:textId="77777777" w:rsidR="00706CB6" w:rsidRDefault="00170801">
            <w:pPr>
              <w:pStyle w:val="APECForm"/>
              <w:spacing w:before="0" w:after="0" w:line="240" w:lineRule="auto"/>
              <w:contextualSpacing/>
              <w:rPr>
                <w:rFonts w:cs="Arial"/>
                <w:b/>
                <w:lang w:val="en-US"/>
              </w:rPr>
            </w:pPr>
            <w:r>
              <w:rPr>
                <w:rFonts w:cs="Arial"/>
                <w:lang w:val="en-US"/>
              </w:rPr>
              <w:t>01/03/2019</w:t>
            </w:r>
          </w:p>
        </w:tc>
      </w:tr>
      <w:tr w:rsidR="00706CB6" w14:paraId="600B0C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3136" w:type="dxa"/>
            <w:gridSpan w:val="2"/>
            <w:tcBorders>
              <w:top w:val="single" w:sz="4" w:space="0" w:color="auto"/>
              <w:left w:val="single" w:sz="4" w:space="0" w:color="auto"/>
              <w:bottom w:val="single" w:sz="4" w:space="0" w:color="auto"/>
              <w:right w:val="single" w:sz="4" w:space="0" w:color="auto"/>
            </w:tcBorders>
            <w:shd w:val="pct10" w:color="auto" w:fill="auto"/>
          </w:tcPr>
          <w:p w14:paraId="79707DB5" w14:textId="77777777" w:rsidR="00706CB6" w:rsidRDefault="00170801">
            <w:pPr>
              <w:pStyle w:val="APECForm"/>
              <w:spacing w:before="0" w:after="0" w:line="240" w:lineRule="auto"/>
              <w:contextualSpacing/>
              <w:jc w:val="right"/>
              <w:rPr>
                <w:rFonts w:cs="Arial"/>
                <w:b/>
                <w:szCs w:val="20"/>
                <w:lang w:val="en-US"/>
              </w:rPr>
            </w:pPr>
            <w:r>
              <w:rPr>
                <w:rFonts w:cs="Arial"/>
                <w:b/>
                <w:szCs w:val="20"/>
                <w:lang w:val="en-US"/>
              </w:rPr>
              <w:t>Project Completion Date:</w:t>
            </w:r>
          </w:p>
          <w:p w14:paraId="6B9380A3" w14:textId="77777777" w:rsidR="00706CB6" w:rsidRDefault="00170801">
            <w:pPr>
              <w:pStyle w:val="APECForm"/>
              <w:spacing w:before="0" w:after="0" w:line="240" w:lineRule="auto"/>
              <w:contextualSpacing/>
              <w:jc w:val="right"/>
              <w:rPr>
                <w:rFonts w:cs="Arial"/>
                <w:b/>
                <w:i/>
                <w:sz w:val="12"/>
                <w:szCs w:val="12"/>
                <w:lang w:val="en-US"/>
              </w:rPr>
            </w:pPr>
            <w:r>
              <w:rPr>
                <w:rFonts w:cs="Arial"/>
                <w:b/>
                <w:i/>
                <w:sz w:val="12"/>
                <w:szCs w:val="12"/>
                <w:lang w:val="en-US"/>
              </w:rPr>
              <w:t>See Chapter 7 Guidebook on APEC Projects</w:t>
            </w:r>
          </w:p>
        </w:tc>
        <w:tc>
          <w:tcPr>
            <w:tcW w:w="7523" w:type="dxa"/>
            <w:tcBorders>
              <w:top w:val="single" w:sz="4" w:space="0" w:color="auto"/>
              <w:left w:val="single" w:sz="4" w:space="0" w:color="auto"/>
              <w:bottom w:val="single" w:sz="4" w:space="0" w:color="auto"/>
              <w:right w:val="single" w:sz="4" w:space="0" w:color="auto"/>
            </w:tcBorders>
          </w:tcPr>
          <w:p w14:paraId="14BADF09" w14:textId="77777777" w:rsidR="00706CB6" w:rsidRDefault="00170801">
            <w:pPr>
              <w:pStyle w:val="APECForm"/>
              <w:spacing w:before="0" w:after="0" w:line="240" w:lineRule="auto"/>
              <w:contextualSpacing/>
              <w:rPr>
                <w:rFonts w:eastAsiaTheme="minorEastAsia" w:cs="Arial"/>
                <w:lang w:val="en-US" w:eastAsia="zh-CN"/>
              </w:rPr>
            </w:pPr>
            <w:r>
              <w:rPr>
                <w:rFonts w:eastAsiaTheme="minorEastAsia" w:cs="Arial" w:hint="eastAsia"/>
                <w:lang w:val="en-US" w:eastAsia="zh-CN"/>
              </w:rPr>
              <w:t>31/12/</w:t>
            </w:r>
            <w:r>
              <w:rPr>
                <w:rFonts w:eastAsiaTheme="minorEastAsia" w:cs="Arial"/>
                <w:lang w:val="en-US" w:eastAsia="zh-CN"/>
              </w:rPr>
              <w:t>2020</w:t>
            </w:r>
          </w:p>
        </w:tc>
      </w:tr>
      <w:tr w:rsidR="00706CB6" w14:paraId="7E8C48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63"/>
        </w:trPr>
        <w:tc>
          <w:tcPr>
            <w:tcW w:w="3136" w:type="dxa"/>
            <w:gridSpan w:val="2"/>
            <w:tcBorders>
              <w:top w:val="single" w:sz="4" w:space="0" w:color="auto"/>
              <w:left w:val="single" w:sz="4" w:space="0" w:color="auto"/>
              <w:bottom w:val="single" w:sz="4" w:space="0" w:color="auto"/>
              <w:right w:val="single" w:sz="4" w:space="0" w:color="auto"/>
            </w:tcBorders>
            <w:shd w:val="pct10" w:color="auto" w:fill="auto"/>
          </w:tcPr>
          <w:p w14:paraId="22E969C0" w14:textId="77777777" w:rsidR="00706CB6" w:rsidRDefault="00170801">
            <w:pPr>
              <w:pStyle w:val="APECFormHeadingA"/>
              <w:numPr>
                <w:ilvl w:val="0"/>
                <w:numId w:val="0"/>
              </w:numPr>
              <w:spacing w:before="0" w:after="0" w:line="240" w:lineRule="auto"/>
              <w:rPr>
                <w:rFonts w:cs="Arial"/>
                <w:szCs w:val="20"/>
                <w:lang w:val="en-US"/>
              </w:rPr>
            </w:pPr>
            <w:r>
              <w:rPr>
                <w:rFonts w:cs="Arial"/>
                <w:szCs w:val="20"/>
                <w:lang w:val="en-US"/>
              </w:rPr>
              <w:t xml:space="preserve">            Project summary:</w:t>
            </w:r>
          </w:p>
          <w:p w14:paraId="6F8AB9A6" w14:textId="77777777" w:rsidR="00706CB6" w:rsidRDefault="00170801">
            <w:pPr>
              <w:pStyle w:val="APECFormHeadingA"/>
              <w:numPr>
                <w:ilvl w:val="0"/>
                <w:numId w:val="0"/>
              </w:numPr>
              <w:spacing w:before="40" w:after="0" w:line="240" w:lineRule="auto"/>
              <w:rPr>
                <w:rFonts w:cs="Arial"/>
                <w:i/>
                <w:szCs w:val="20"/>
                <w:lang w:val="en-US"/>
              </w:rPr>
            </w:pPr>
            <w:r>
              <w:rPr>
                <w:rFonts w:cs="Arial"/>
                <w:i/>
                <w:szCs w:val="20"/>
                <w:lang w:val="en-US"/>
              </w:rPr>
              <w:t>In 150 words -</w:t>
            </w:r>
          </w:p>
          <w:p w14:paraId="3800F969" w14:textId="77777777" w:rsidR="00706CB6" w:rsidRDefault="00170801">
            <w:pPr>
              <w:pStyle w:val="APECFormHeadingA"/>
              <w:numPr>
                <w:ilvl w:val="0"/>
                <w:numId w:val="4"/>
              </w:numPr>
              <w:tabs>
                <w:tab w:val="clear" w:pos="360"/>
                <w:tab w:val="left" w:pos="234"/>
              </w:tabs>
              <w:spacing w:before="0" w:after="0" w:line="240" w:lineRule="auto"/>
              <w:ind w:left="234" w:hanging="180"/>
              <w:rPr>
                <w:rFonts w:cs="Arial"/>
                <w:szCs w:val="20"/>
                <w:lang w:val="en-US"/>
              </w:rPr>
            </w:pPr>
            <w:r>
              <w:rPr>
                <w:rFonts w:cs="Arial"/>
                <w:szCs w:val="20"/>
                <w:lang w:val="en-US"/>
              </w:rPr>
              <w:t>What is the issue that you will address or examine in your project?</w:t>
            </w:r>
          </w:p>
          <w:p w14:paraId="186CFE66" w14:textId="77777777" w:rsidR="00706CB6" w:rsidRDefault="00170801">
            <w:pPr>
              <w:pStyle w:val="APECFormHeadingA"/>
              <w:numPr>
                <w:ilvl w:val="0"/>
                <w:numId w:val="4"/>
              </w:numPr>
              <w:tabs>
                <w:tab w:val="clear" w:pos="360"/>
                <w:tab w:val="left" w:pos="234"/>
              </w:tabs>
              <w:spacing w:after="0" w:line="240" w:lineRule="auto"/>
              <w:ind w:left="245" w:hanging="187"/>
              <w:rPr>
                <w:rFonts w:cs="Arial"/>
                <w:szCs w:val="20"/>
                <w:lang w:val="en-US"/>
              </w:rPr>
            </w:pPr>
            <w:r>
              <w:rPr>
                <w:rFonts w:cs="Arial"/>
                <w:szCs w:val="20"/>
                <w:lang w:val="en-US"/>
              </w:rPr>
              <w:t>Outline the key things your project will do, in terms of what, where, when and with whom.</w:t>
            </w:r>
          </w:p>
          <w:p w14:paraId="28684CF2" w14:textId="77777777" w:rsidR="00706CB6" w:rsidRDefault="00170801">
            <w:pPr>
              <w:pStyle w:val="APECFormHeadingA"/>
              <w:numPr>
                <w:ilvl w:val="0"/>
                <w:numId w:val="0"/>
              </w:numPr>
              <w:spacing w:before="0" w:after="0" w:line="240" w:lineRule="auto"/>
              <w:rPr>
                <w:rFonts w:cs="Arial"/>
                <w:i/>
                <w:szCs w:val="20"/>
                <w:lang w:val="en-US"/>
              </w:rPr>
            </w:pPr>
            <w:r>
              <w:rPr>
                <w:rFonts w:cs="Arial"/>
                <w:b w:val="0"/>
                <w:i/>
                <w:sz w:val="18"/>
                <w:szCs w:val="20"/>
                <w:lang w:val="en-US"/>
              </w:rPr>
              <w:t xml:space="preserve">(Summary </w:t>
            </w:r>
            <w:r>
              <w:rPr>
                <w:rFonts w:cs="Arial"/>
                <w:b w:val="0"/>
                <w:i/>
                <w:sz w:val="18"/>
                <w:szCs w:val="20"/>
                <w:u w:val="single"/>
                <w:lang w:val="en-US"/>
              </w:rPr>
              <w:t>must be</w:t>
            </w:r>
            <w:r>
              <w:rPr>
                <w:rFonts w:cs="Arial"/>
                <w:b w:val="0"/>
                <w:i/>
                <w:sz w:val="18"/>
                <w:szCs w:val="20"/>
                <w:lang w:val="en-US"/>
              </w:rPr>
              <w:t xml:space="preserve"> no longer than the box provided. Cover sheet must fit on one page)</w:t>
            </w:r>
          </w:p>
        </w:tc>
        <w:tc>
          <w:tcPr>
            <w:tcW w:w="7523" w:type="dxa"/>
            <w:tcBorders>
              <w:top w:val="single" w:sz="4" w:space="0" w:color="auto"/>
              <w:left w:val="single" w:sz="4" w:space="0" w:color="auto"/>
              <w:bottom w:val="single" w:sz="4" w:space="0" w:color="auto"/>
              <w:right w:val="single" w:sz="4" w:space="0" w:color="auto"/>
            </w:tcBorders>
          </w:tcPr>
          <w:p w14:paraId="445CBB1A" w14:textId="77777777" w:rsidR="00706CB6" w:rsidRDefault="00170801">
            <w:pPr>
              <w:spacing w:line="200" w:lineRule="exact"/>
              <w:jc w:val="both"/>
              <w:rPr>
                <w:rFonts w:ascii="Arial" w:hAnsi="Arial" w:cs="Arial"/>
                <w:sz w:val="20"/>
                <w:szCs w:val="20"/>
              </w:rPr>
            </w:pPr>
            <w:r>
              <w:rPr>
                <w:rFonts w:ascii="Arial" w:hAnsi="Arial" w:cs="Arial"/>
                <w:sz w:val="20"/>
                <w:szCs w:val="20"/>
              </w:rPr>
              <w:t>With the inevitable trends of Industry 4.</w:t>
            </w:r>
            <w:r>
              <w:rPr>
                <w:rFonts w:ascii="Arial" w:hAnsi="Arial" w:cs="Arial"/>
                <w:sz w:val="20"/>
                <w:szCs w:val="20"/>
                <w:lang w:eastAsia="zh-CN"/>
              </w:rPr>
              <w:t>0</w:t>
            </w:r>
            <w:r>
              <w:rPr>
                <w:rFonts w:ascii="Arial" w:hAnsi="Arial" w:cs="Arial"/>
                <w:sz w:val="20"/>
                <w:szCs w:val="20"/>
              </w:rPr>
              <w:t>, aiming at enhancing understandings and promot</w:t>
            </w:r>
            <w:r>
              <w:rPr>
                <w:rFonts w:ascii="Arial" w:hAnsi="Arial" w:cs="Arial" w:hint="eastAsia"/>
                <w:sz w:val="20"/>
                <w:szCs w:val="20"/>
                <w:lang w:eastAsia="zh-CN"/>
              </w:rPr>
              <w:t>ing</w:t>
            </w:r>
            <w:r>
              <w:rPr>
                <w:rFonts w:ascii="Arial" w:hAnsi="Arial" w:cs="Arial"/>
                <w:sz w:val="20"/>
                <w:szCs w:val="20"/>
              </w:rPr>
              <w:t xml:space="preserve"> practices sharing among </w:t>
            </w:r>
            <w:r>
              <w:rPr>
                <w:rFonts w:ascii="Arial" w:hAnsi="Arial" w:cs="Arial"/>
                <w:sz w:val="20"/>
                <w:szCs w:val="20"/>
                <w:lang w:eastAsia="zh-CN"/>
              </w:rPr>
              <w:t>the Asia-Pacific region</w:t>
            </w:r>
            <w:r>
              <w:rPr>
                <w:rFonts w:ascii="Arial" w:hAnsi="Arial" w:cs="Arial"/>
                <w:sz w:val="20"/>
                <w:szCs w:val="20"/>
              </w:rPr>
              <w:t xml:space="preserve">, </w:t>
            </w:r>
            <w:r>
              <w:rPr>
                <w:rFonts w:ascii="Arial" w:hAnsi="Arial" w:cs="Arial"/>
                <w:sz w:val="20"/>
                <w:szCs w:val="20"/>
                <w:lang w:eastAsia="zh-CN"/>
              </w:rPr>
              <w:t>APEC Incubator Capacity Building Symposium</w:t>
            </w:r>
            <w:r>
              <w:rPr>
                <w:rFonts w:ascii="Arial" w:hAnsi="Arial" w:cs="Arial"/>
                <w:sz w:val="20"/>
                <w:szCs w:val="20"/>
              </w:rPr>
              <w:t xml:space="preserve"> will analyze the positive interactions between STI policy, incubator and</w:t>
            </w:r>
            <w:r>
              <w:rPr>
                <w:rFonts w:ascii="Arial" w:hAnsi="Arial" w:cs="Arial"/>
                <w:sz w:val="20"/>
                <w:szCs w:val="20"/>
                <w:lang w:eastAsia="zh-CN"/>
              </w:rPr>
              <w:t xml:space="preserve"> the start-ups, which co-effected to produce the so called ‘accumulative effect’</w:t>
            </w:r>
            <w:r>
              <w:rPr>
                <w:rFonts w:ascii="Arial" w:hAnsi="Arial" w:cs="Arial"/>
                <w:sz w:val="20"/>
                <w:szCs w:val="20"/>
              </w:rPr>
              <w:t>, as well as study the best practices in the capacity building of incubators.</w:t>
            </w:r>
          </w:p>
          <w:p w14:paraId="3482B075" w14:textId="77777777" w:rsidR="00706CB6" w:rsidRDefault="00170801">
            <w:pPr>
              <w:spacing w:line="200" w:lineRule="exact"/>
              <w:jc w:val="both"/>
              <w:rPr>
                <w:rFonts w:ascii="Arial" w:hAnsi="Arial" w:cs="Arial"/>
                <w:sz w:val="20"/>
                <w:szCs w:val="20"/>
              </w:rPr>
            </w:pPr>
            <w:r>
              <w:rPr>
                <w:rFonts w:ascii="Arial" w:hAnsi="Arial" w:cs="Arial"/>
                <w:sz w:val="20"/>
                <w:szCs w:val="20"/>
              </w:rPr>
              <w:t xml:space="preserve">4 emphasized aspects are </w:t>
            </w:r>
            <w:r>
              <w:rPr>
                <w:rFonts w:ascii="Arial" w:hAnsi="Arial" w:cs="Arial"/>
                <w:sz w:val="20"/>
                <w:szCs w:val="20"/>
                <w:lang w:eastAsia="zh-CN"/>
              </w:rPr>
              <w:t>highly</w:t>
            </w:r>
            <w:r>
              <w:rPr>
                <w:rFonts w:ascii="Arial" w:hAnsi="Arial" w:cs="Arial"/>
                <w:sz w:val="20"/>
                <w:szCs w:val="20"/>
              </w:rPr>
              <w:t xml:space="preserve"> valued as follow. First, how STI policy improves the service capacity of the incubator and motivates the entrepreneurs. Second, how the enhancement of incubator service capacity will boost the entrepreneurs and accelerating start</w:t>
            </w:r>
            <w:r>
              <w:rPr>
                <w:rFonts w:ascii="Arial" w:hAnsi="Arial" w:cs="Arial" w:hint="eastAsia"/>
                <w:sz w:val="20"/>
                <w:szCs w:val="20"/>
                <w:lang w:eastAsia="zh-CN"/>
              </w:rPr>
              <w:t>-</w:t>
            </w:r>
            <w:r>
              <w:rPr>
                <w:rFonts w:ascii="Arial" w:hAnsi="Arial" w:cs="Arial"/>
                <w:sz w:val="20"/>
                <w:szCs w:val="20"/>
              </w:rPr>
              <w:t>ups and its entrepreneurship ecology. Third, how the MSE of science and technology rely on the policy better integration into the global industrial chain. Fourth, how to improve capacity building for female entrepreneurs and female executives in high tech companies.</w:t>
            </w:r>
          </w:p>
          <w:p w14:paraId="14B85472" w14:textId="77777777" w:rsidR="00706CB6" w:rsidRDefault="00170801">
            <w:pPr>
              <w:pStyle w:val="APECForm"/>
              <w:spacing w:before="0" w:after="0" w:line="240" w:lineRule="auto"/>
              <w:jc w:val="both"/>
              <w:rPr>
                <w:rFonts w:cs="Arial"/>
                <w:szCs w:val="20"/>
              </w:rPr>
            </w:pPr>
            <w:r>
              <w:rPr>
                <w:rFonts w:cs="Arial"/>
                <w:szCs w:val="20"/>
              </w:rPr>
              <w:t>The symposium is scheduled to be held</w:t>
            </w:r>
            <w:r>
              <w:rPr>
                <w:rFonts w:eastAsia="SimSun" w:cs="Arial" w:hint="eastAsia"/>
                <w:szCs w:val="20"/>
                <w:lang w:val="en-US" w:eastAsia="zh-CN"/>
              </w:rPr>
              <w:t xml:space="preserve"> in</w:t>
            </w:r>
            <w:r>
              <w:rPr>
                <w:rFonts w:cs="Arial"/>
                <w:szCs w:val="20"/>
              </w:rPr>
              <w:t xml:space="preserve"> Beijing in April 2020, including keynote speech, roundtable discussion and parallel forums, during which representatives from APEC member economies will have discussions with the incubators’ management and start-ups representative through on-the-ground visits.</w:t>
            </w:r>
          </w:p>
        </w:tc>
      </w:tr>
      <w:tr w:rsidR="00706CB6" w14:paraId="369833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3136" w:type="dxa"/>
            <w:gridSpan w:val="2"/>
            <w:tcBorders>
              <w:top w:val="single" w:sz="4" w:space="0" w:color="auto"/>
              <w:left w:val="single" w:sz="4" w:space="0" w:color="auto"/>
              <w:bottom w:val="single" w:sz="4" w:space="0" w:color="auto"/>
              <w:right w:val="single" w:sz="4" w:space="0" w:color="auto"/>
            </w:tcBorders>
          </w:tcPr>
          <w:p w14:paraId="66B3C0E7" w14:textId="77777777" w:rsidR="00706CB6" w:rsidRDefault="00170801">
            <w:pPr>
              <w:pStyle w:val="APECForm"/>
              <w:spacing w:before="0" w:line="240" w:lineRule="auto"/>
              <w:rPr>
                <w:rFonts w:cs="Arial"/>
                <w:i/>
                <w:sz w:val="18"/>
                <w:szCs w:val="18"/>
                <w:lang w:val="en-US"/>
              </w:rPr>
            </w:pPr>
            <w:r>
              <w:rPr>
                <w:rFonts w:cs="Arial"/>
                <w:b/>
                <w:lang w:val="en-US"/>
              </w:rPr>
              <w:t xml:space="preserve">Total cost of proposal: </w:t>
            </w:r>
            <w:r>
              <w:rPr>
                <w:rFonts w:cs="Arial"/>
                <w:b/>
                <w:i/>
                <w:sz w:val="18"/>
                <w:szCs w:val="18"/>
                <w:lang w:val="en-US"/>
              </w:rPr>
              <w:t>(</w:t>
            </w:r>
            <w:r>
              <w:rPr>
                <w:rFonts w:cs="Arial"/>
                <w:i/>
                <w:sz w:val="18"/>
                <w:szCs w:val="18"/>
                <w:lang w:val="en-US"/>
              </w:rPr>
              <w:t xml:space="preserve">APEC funding + self-funding): </w:t>
            </w:r>
          </w:p>
          <w:p w14:paraId="18FC5D13" w14:textId="4B4A4629" w:rsidR="00706CB6" w:rsidRPr="00285867" w:rsidRDefault="00170801" w:rsidP="00285867">
            <w:pPr>
              <w:pStyle w:val="APECForm"/>
              <w:spacing w:before="0" w:line="240" w:lineRule="auto"/>
              <w:rPr>
                <w:rFonts w:cs="Arial"/>
                <w:b/>
                <w:lang w:val="en-US"/>
              </w:rPr>
            </w:pPr>
            <w:r w:rsidRPr="00285867">
              <w:rPr>
                <w:rFonts w:cs="Arial"/>
                <w:b/>
                <w:lang w:val="en-US"/>
              </w:rPr>
              <w:t>USD 150,000</w:t>
            </w:r>
            <w:r w:rsidR="00285867">
              <w:rPr>
                <w:rFonts w:cs="Arial"/>
                <w:b/>
                <w:lang w:val="en-US"/>
              </w:rPr>
              <w:t xml:space="preserve"> (78,000 + 72,000)</w:t>
            </w:r>
          </w:p>
        </w:tc>
        <w:tc>
          <w:tcPr>
            <w:tcW w:w="7523" w:type="dxa"/>
            <w:tcBorders>
              <w:top w:val="single" w:sz="4" w:space="0" w:color="auto"/>
              <w:left w:val="single" w:sz="4" w:space="0" w:color="auto"/>
              <w:bottom w:val="single" w:sz="4" w:space="0" w:color="auto"/>
              <w:right w:val="single" w:sz="4" w:space="0" w:color="auto"/>
            </w:tcBorders>
          </w:tcPr>
          <w:p w14:paraId="248B5EBF" w14:textId="77777777" w:rsidR="00706CB6" w:rsidRPr="00285867" w:rsidRDefault="00170801">
            <w:pPr>
              <w:pStyle w:val="APECForm"/>
              <w:spacing w:before="0" w:line="240" w:lineRule="auto"/>
              <w:rPr>
                <w:rFonts w:cs="Arial"/>
                <w:b/>
                <w:lang w:val="en-US"/>
              </w:rPr>
            </w:pPr>
            <w:r>
              <w:rPr>
                <w:rFonts w:cs="Arial"/>
                <w:b/>
                <w:lang w:val="en-US"/>
              </w:rPr>
              <w:t>Total amount being sought from APEC (USD):</w:t>
            </w:r>
            <w:r>
              <w:rPr>
                <w:rFonts w:cs="Arial"/>
                <w:lang w:val="en-US"/>
              </w:rPr>
              <w:t xml:space="preserve">  </w:t>
            </w:r>
            <w:r w:rsidRPr="00285867">
              <w:rPr>
                <w:rFonts w:cs="Arial"/>
                <w:b/>
                <w:lang w:val="en-US"/>
              </w:rPr>
              <w:t>78,000</w:t>
            </w:r>
          </w:p>
          <w:p w14:paraId="11BE8BBF" w14:textId="77777777" w:rsidR="00706CB6" w:rsidRDefault="00170801">
            <w:pPr>
              <w:pStyle w:val="APECForm"/>
              <w:tabs>
                <w:tab w:val="clear" w:pos="2880"/>
                <w:tab w:val="left" w:pos="2357"/>
              </w:tabs>
              <w:spacing w:before="0" w:after="60" w:line="240" w:lineRule="auto"/>
              <w:rPr>
                <w:rFonts w:cs="Arial"/>
                <w:lang w:val="en-US"/>
              </w:rPr>
            </w:pPr>
            <w:r>
              <w:rPr>
                <w:rFonts w:cs="Arial"/>
                <w:b/>
                <w:i/>
                <w:lang w:val="en-US"/>
              </w:rPr>
              <w:t xml:space="preserve">By category:  </w:t>
            </w:r>
            <w:r>
              <w:rPr>
                <w:rFonts w:cs="Arial"/>
                <w:i/>
                <w:lang w:val="en-US"/>
              </w:rPr>
              <w:t xml:space="preserve"> Travel: </w:t>
            </w:r>
            <w:r>
              <w:rPr>
                <w:rFonts w:cs="Arial"/>
                <w:lang w:val="en-US"/>
              </w:rPr>
              <w:t xml:space="preserve">18,800                </w:t>
            </w:r>
            <w:r>
              <w:rPr>
                <w:rFonts w:cs="Arial"/>
                <w:i/>
                <w:lang w:val="en-US"/>
              </w:rPr>
              <w:t>Labor costs:</w:t>
            </w:r>
            <w:r>
              <w:rPr>
                <w:rFonts w:cs="Arial"/>
                <w:lang w:val="en-US"/>
              </w:rPr>
              <w:t xml:space="preserve"> 35,000</w:t>
            </w:r>
          </w:p>
          <w:p w14:paraId="5603E75E" w14:textId="77777777" w:rsidR="00706CB6" w:rsidRDefault="00170801">
            <w:pPr>
              <w:pStyle w:val="APECForm"/>
              <w:tabs>
                <w:tab w:val="clear" w:pos="2880"/>
                <w:tab w:val="left" w:pos="2357"/>
              </w:tabs>
              <w:spacing w:before="0" w:after="80" w:line="240" w:lineRule="auto"/>
              <w:rPr>
                <w:rFonts w:cs="Arial"/>
                <w:lang w:val="en-US"/>
              </w:rPr>
            </w:pPr>
            <w:r>
              <w:rPr>
                <w:rFonts w:cs="Arial"/>
                <w:i/>
                <w:lang w:val="en-US"/>
              </w:rPr>
              <w:t xml:space="preserve">   Hosting: </w:t>
            </w:r>
            <w:r>
              <w:rPr>
                <w:rFonts w:cs="Arial"/>
                <w:lang w:val="en-US"/>
              </w:rPr>
              <w:t xml:space="preserve"> 19,200     </w:t>
            </w:r>
            <w:r>
              <w:rPr>
                <w:rFonts w:cs="Arial"/>
                <w:i/>
                <w:lang w:val="en-US"/>
              </w:rPr>
              <w:t>Publication &amp; distribution:</w:t>
            </w:r>
            <w:r>
              <w:rPr>
                <w:rFonts w:cs="Arial"/>
                <w:lang w:val="en-US"/>
              </w:rPr>
              <w:t xml:space="preserve">  5,000       </w:t>
            </w:r>
            <w:r>
              <w:rPr>
                <w:rFonts w:cs="Arial"/>
                <w:i/>
                <w:lang w:val="en-US"/>
              </w:rPr>
              <w:t>Other:</w:t>
            </w:r>
            <w:r>
              <w:rPr>
                <w:rFonts w:cs="Arial"/>
                <w:lang w:val="en-US"/>
              </w:rPr>
              <w:t xml:space="preserve">   </w:t>
            </w:r>
          </w:p>
          <w:p w14:paraId="6ECFD7D7" w14:textId="77777777" w:rsidR="00706CB6" w:rsidRDefault="00170801">
            <w:pPr>
              <w:pStyle w:val="APECForm"/>
              <w:tabs>
                <w:tab w:val="clear" w:pos="2880"/>
                <w:tab w:val="left" w:pos="2357"/>
              </w:tabs>
              <w:spacing w:before="0" w:after="0" w:line="240" w:lineRule="auto"/>
              <w:rPr>
                <w:rFonts w:cs="Arial"/>
                <w:i/>
                <w:sz w:val="16"/>
                <w:szCs w:val="16"/>
                <w:lang w:val="en-US"/>
              </w:rPr>
            </w:pPr>
            <w:r>
              <w:rPr>
                <w:rFonts w:cs="Arial"/>
                <w:i/>
                <w:sz w:val="16"/>
                <w:szCs w:val="16"/>
                <w:lang w:val="en-US"/>
              </w:rPr>
              <w:t>(See Guidebook on APEC Projects, Ch. 9 to ensure all proposed costs are allowable.)</w:t>
            </w:r>
          </w:p>
        </w:tc>
      </w:tr>
    </w:tbl>
    <w:p w14:paraId="07E9E71D" w14:textId="77777777" w:rsidR="00706CB6" w:rsidRDefault="00706CB6">
      <w:pPr>
        <w:pStyle w:val="APECForm"/>
        <w:spacing w:line="240" w:lineRule="auto"/>
        <w:ind w:left="-567"/>
        <w:rPr>
          <w:rFonts w:cs="Arial"/>
          <w:b/>
          <w:i/>
          <w:lang w:val="en-US"/>
        </w:rPr>
      </w:pPr>
    </w:p>
    <w:p w14:paraId="33540207" w14:textId="77777777" w:rsidR="00706CB6" w:rsidRDefault="00170801">
      <w:pPr>
        <w:pStyle w:val="APECForm"/>
        <w:spacing w:line="240" w:lineRule="auto"/>
        <w:ind w:left="-567"/>
        <w:rPr>
          <w:rFonts w:cs="Arial"/>
          <w:b/>
          <w:i/>
          <w:lang w:val="en-US"/>
        </w:rPr>
      </w:pPr>
      <w:r>
        <w:rPr>
          <w:rFonts w:cs="Arial"/>
          <w:b/>
          <w:i/>
          <w:lang w:val="en-US"/>
        </w:rPr>
        <w:t>Project Overseer Information and Declaration:</w:t>
      </w:r>
    </w:p>
    <w:p w14:paraId="38DE8CC0" w14:textId="77777777" w:rsidR="00706CB6" w:rsidRDefault="00170801">
      <w:pPr>
        <w:pStyle w:val="APECForm"/>
        <w:spacing w:line="200" w:lineRule="exact"/>
        <w:ind w:left="-567"/>
        <w:rPr>
          <w:rFonts w:cs="Arial"/>
          <w:lang w:val="en-US"/>
        </w:rPr>
      </w:pPr>
      <w:r>
        <w:rPr>
          <w:rFonts w:cs="Arial"/>
          <w:b/>
          <w:i/>
          <w:lang w:val="en-US"/>
        </w:rPr>
        <w:t>Name:</w:t>
      </w:r>
      <w:r>
        <w:rPr>
          <w:rFonts w:cs="Arial"/>
          <w:lang w:val="en-US"/>
        </w:rPr>
        <w:t xml:space="preserve">  Dr. Jieni GUO</w:t>
      </w:r>
    </w:p>
    <w:p w14:paraId="4CCA8328" w14:textId="77777777" w:rsidR="00706CB6" w:rsidRDefault="00170801">
      <w:pPr>
        <w:pStyle w:val="APECForm"/>
        <w:spacing w:line="240" w:lineRule="auto"/>
        <w:ind w:left="-567"/>
        <w:rPr>
          <w:rFonts w:cs="Arial"/>
          <w:b/>
          <w:i/>
          <w:lang w:val="en-US"/>
        </w:rPr>
      </w:pPr>
      <w:r>
        <w:rPr>
          <w:rFonts w:cs="Arial"/>
          <w:b/>
          <w:i/>
          <w:lang w:val="en-US"/>
        </w:rPr>
        <w:t>Title:</w:t>
      </w:r>
      <w:r>
        <w:rPr>
          <w:rFonts w:cs="Arial"/>
          <w:b/>
          <w:lang w:val="en-US"/>
        </w:rPr>
        <w:t xml:space="preserve"> </w:t>
      </w:r>
      <w:r>
        <w:rPr>
          <w:rFonts w:cs="Arial"/>
          <w:lang w:val="en-US"/>
        </w:rPr>
        <w:t xml:space="preserve"> Deputy Secretary General, Director of International Cooperation Department</w:t>
      </w:r>
      <w:r>
        <w:rPr>
          <w:rFonts w:cs="Arial"/>
          <w:b/>
          <w:i/>
          <w:lang w:val="en-US"/>
        </w:rPr>
        <w:t xml:space="preserve"> </w:t>
      </w:r>
    </w:p>
    <w:p w14:paraId="10167478" w14:textId="77777777" w:rsidR="00706CB6" w:rsidRDefault="00170801">
      <w:pPr>
        <w:pStyle w:val="APECForm"/>
        <w:spacing w:line="200" w:lineRule="exact"/>
        <w:ind w:left="-567"/>
        <w:rPr>
          <w:rFonts w:cs="Arial"/>
          <w:lang w:val="en-US"/>
        </w:rPr>
      </w:pPr>
      <w:r>
        <w:rPr>
          <w:rFonts w:cs="Arial"/>
          <w:b/>
          <w:i/>
          <w:lang w:val="en-US"/>
        </w:rPr>
        <w:t>Organization:</w:t>
      </w:r>
      <w:r>
        <w:rPr>
          <w:rFonts w:cs="Arial"/>
          <w:b/>
          <w:lang w:val="en-US"/>
        </w:rPr>
        <w:t xml:space="preserve"> </w:t>
      </w:r>
      <w:r>
        <w:rPr>
          <w:rFonts w:cs="Arial"/>
          <w:lang w:val="en-US"/>
        </w:rPr>
        <w:t xml:space="preserve">  Beijing International Exchange Association of </w:t>
      </w:r>
      <w:r>
        <w:rPr>
          <w:rFonts w:eastAsiaTheme="minorEastAsia" w:cs="Arial"/>
          <w:lang w:val="en-US" w:eastAsia="zh-CN"/>
        </w:rPr>
        <w:t>China</w:t>
      </w:r>
    </w:p>
    <w:p w14:paraId="487ED864" w14:textId="77777777" w:rsidR="00706CB6" w:rsidRDefault="00170801">
      <w:pPr>
        <w:pStyle w:val="APECForm"/>
        <w:spacing w:line="200" w:lineRule="exact"/>
        <w:ind w:left="-567"/>
        <w:rPr>
          <w:rFonts w:cs="Arial"/>
          <w:lang w:val="en-US"/>
        </w:rPr>
      </w:pPr>
      <w:r>
        <w:rPr>
          <w:rFonts w:cs="Arial"/>
          <w:b/>
          <w:i/>
          <w:lang w:val="en-US"/>
        </w:rPr>
        <w:t>Postal address:</w:t>
      </w:r>
      <w:r>
        <w:rPr>
          <w:rFonts w:cs="Arial"/>
          <w:lang w:val="en-US"/>
        </w:rPr>
        <w:t xml:space="preserve">  Room 652, Building </w:t>
      </w:r>
      <w:proofErr w:type="gramStart"/>
      <w:r>
        <w:rPr>
          <w:rFonts w:cs="Arial"/>
          <w:lang w:val="en-US"/>
        </w:rPr>
        <w:t>A</w:t>
      </w:r>
      <w:proofErr w:type="gramEnd"/>
      <w:r>
        <w:rPr>
          <w:rFonts w:cs="Arial"/>
          <w:lang w:val="en-US"/>
        </w:rPr>
        <w:t>, RITAN International Trade Center, No. 17 of RITAN North St., Chaoyang District, Beijing, 100002, P.R.CHINA</w:t>
      </w:r>
    </w:p>
    <w:p w14:paraId="45404207" w14:textId="77777777" w:rsidR="00706CB6" w:rsidRDefault="00170801">
      <w:pPr>
        <w:pStyle w:val="APECForm"/>
        <w:spacing w:line="240" w:lineRule="auto"/>
        <w:ind w:left="-567"/>
        <w:rPr>
          <w:rFonts w:cs="Arial"/>
          <w:b/>
          <w:i/>
          <w:lang w:val="en-US"/>
        </w:rPr>
      </w:pPr>
      <w:r>
        <w:rPr>
          <w:rFonts w:cs="Arial"/>
          <w:b/>
          <w:i/>
          <w:lang w:val="en-US"/>
        </w:rPr>
        <w:t>Tel:</w:t>
      </w:r>
      <w:r>
        <w:rPr>
          <w:rFonts w:cs="Arial"/>
          <w:b/>
          <w:lang w:val="en-US"/>
        </w:rPr>
        <w:t xml:space="preserve"> </w:t>
      </w:r>
      <w:r>
        <w:rPr>
          <w:rFonts w:cs="Arial"/>
          <w:lang w:val="en-US"/>
        </w:rPr>
        <w:t xml:space="preserve"> 86-10-84029336</w:t>
      </w:r>
      <w:r>
        <w:rPr>
          <w:rFonts w:cs="Arial"/>
          <w:lang w:val="en-US"/>
        </w:rPr>
        <w:tab/>
      </w:r>
      <w:r>
        <w:rPr>
          <w:rFonts w:cs="Arial"/>
          <w:b/>
          <w:i/>
          <w:lang w:val="en-US"/>
        </w:rPr>
        <w:t>E-mail:</w:t>
      </w:r>
      <w:r>
        <w:rPr>
          <w:rFonts w:cs="Arial"/>
          <w:b/>
          <w:lang w:val="en-US"/>
        </w:rPr>
        <w:t xml:space="preserve"> </w:t>
      </w:r>
      <w:r>
        <w:rPr>
          <w:rFonts w:cs="Arial"/>
          <w:lang w:val="en-US"/>
        </w:rPr>
        <w:t xml:space="preserve"> jieni_guo@163.com</w:t>
      </w:r>
    </w:p>
    <w:p w14:paraId="4D31EE3E" w14:textId="77777777" w:rsidR="00706CB6" w:rsidRDefault="00170801">
      <w:pPr>
        <w:pStyle w:val="APECForm"/>
        <w:spacing w:after="0" w:line="240" w:lineRule="auto"/>
        <w:ind w:left="-567" w:right="-835"/>
        <w:rPr>
          <w:rFonts w:cs="Arial"/>
          <w:sz w:val="16"/>
          <w:szCs w:val="16"/>
          <w:lang w:val="en-US"/>
        </w:rPr>
      </w:pPr>
      <w:r>
        <w:rPr>
          <w:rFonts w:cs="Arial"/>
          <w:sz w:val="16"/>
          <w:szCs w:val="16"/>
          <w:lang w:val="en-US"/>
        </w:rPr>
        <w:t xml:space="preserve">As Project Overseer and on behalf of the above said Organization, I declare that this submission was prepared in accordance with the </w:t>
      </w:r>
      <w:r>
        <w:rPr>
          <w:rFonts w:cs="Arial"/>
          <w:b/>
          <w:bCs w:val="0"/>
          <w:sz w:val="16"/>
          <w:szCs w:val="16"/>
          <w:lang w:val="en-US"/>
        </w:rPr>
        <w:t>Guidebook on APEC Projects (the Guidebook)</w:t>
      </w:r>
      <w:r>
        <w:rPr>
          <w:rFonts w:cs="Arial"/>
          <w:sz w:val="16"/>
          <w:szCs w:val="16"/>
          <w:lang w:val="en-US"/>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w:t>
      </w:r>
    </w:p>
    <w:p w14:paraId="0F8DA95A" w14:textId="77777777" w:rsidR="00706CB6" w:rsidRDefault="00706CB6">
      <w:pPr>
        <w:pStyle w:val="APECForm"/>
        <w:spacing w:after="0" w:line="240" w:lineRule="auto"/>
        <w:ind w:left="-567" w:right="-835"/>
        <w:rPr>
          <w:rFonts w:cs="Arial"/>
          <w:sz w:val="16"/>
          <w:szCs w:val="16"/>
          <w:lang w:val="en-US"/>
        </w:rPr>
      </w:pPr>
    </w:p>
    <w:p w14:paraId="48A69997" w14:textId="77777777" w:rsidR="00706CB6" w:rsidRDefault="00706CB6">
      <w:pPr>
        <w:pStyle w:val="APECForm"/>
        <w:spacing w:after="0" w:line="240" w:lineRule="auto"/>
        <w:ind w:left="-567" w:right="-835"/>
        <w:rPr>
          <w:rFonts w:cs="Arial"/>
          <w:sz w:val="16"/>
          <w:szCs w:val="16"/>
          <w:lang w:val="en-US" w:eastAsia="zh-CN"/>
        </w:rPr>
      </w:pPr>
    </w:p>
    <w:p w14:paraId="3A5F2307" w14:textId="77777777" w:rsidR="00706CB6" w:rsidRDefault="00706CB6">
      <w:pPr>
        <w:pStyle w:val="APECForm"/>
        <w:spacing w:after="0" w:line="240" w:lineRule="auto"/>
        <w:ind w:left="-567" w:right="-835"/>
        <w:rPr>
          <w:rFonts w:cs="Arial"/>
          <w:sz w:val="16"/>
          <w:szCs w:val="16"/>
          <w:lang w:val="en-US"/>
        </w:rPr>
      </w:pPr>
    </w:p>
    <w:p w14:paraId="6ECF8FF8" w14:textId="77777777" w:rsidR="00706CB6" w:rsidRDefault="00170801">
      <w:pPr>
        <w:pStyle w:val="APECForm"/>
        <w:spacing w:after="0" w:line="240" w:lineRule="auto"/>
        <w:ind w:left="-567"/>
        <w:rPr>
          <w:rFonts w:cs="Arial"/>
          <w:u w:val="single"/>
          <w:lang w:val="en-US"/>
        </w:rPr>
      </w:pPr>
      <w:r>
        <w:rPr>
          <w:rFonts w:cs="Arial"/>
          <w:u w:val="single"/>
          <w:lang w:val="en-US"/>
        </w:rPr>
        <w:tab/>
        <w:t xml:space="preserve"> </w:t>
      </w:r>
      <w:r>
        <w:rPr>
          <w:rFonts w:cs="Arial"/>
          <w:u w:val="single"/>
          <w:lang w:val="en-US"/>
        </w:rPr>
        <w:tab/>
      </w:r>
    </w:p>
    <w:p w14:paraId="2BD3016D" w14:textId="77777777" w:rsidR="00706CB6" w:rsidRDefault="00170801">
      <w:pPr>
        <w:pStyle w:val="APECForm"/>
        <w:spacing w:after="0" w:line="240" w:lineRule="auto"/>
        <w:ind w:left="-567"/>
        <w:rPr>
          <w:rFonts w:cs="Arial"/>
          <w:lang w:val="en-US"/>
        </w:rPr>
      </w:pPr>
      <w:r>
        <w:rPr>
          <w:rFonts w:cs="Arial"/>
          <w:i/>
          <w:sz w:val="18"/>
          <w:szCs w:val="20"/>
          <w:lang w:val="en-US"/>
        </w:rPr>
        <w:t>Name of Project Overseer / Date</w:t>
      </w:r>
    </w:p>
    <w:p w14:paraId="58EA6E77" w14:textId="77777777" w:rsidR="00706CB6" w:rsidRDefault="00170801">
      <w:pPr>
        <w:pStyle w:val="APECForm"/>
        <w:spacing w:before="0" w:after="0" w:line="240" w:lineRule="auto"/>
        <w:ind w:left="-567"/>
        <w:jc w:val="center"/>
        <w:rPr>
          <w:rFonts w:cs="Arial"/>
          <w:b/>
          <w:sz w:val="28"/>
          <w:szCs w:val="28"/>
          <w:lang w:val="en-US"/>
        </w:rPr>
      </w:pPr>
      <w:r>
        <w:rPr>
          <w:rFonts w:cs="Arial"/>
          <w:b/>
          <w:sz w:val="28"/>
          <w:szCs w:val="28"/>
          <w:lang w:val="en-US"/>
        </w:rPr>
        <w:br w:type="page"/>
      </w:r>
      <w:r>
        <w:rPr>
          <w:rFonts w:cs="Arial"/>
          <w:b/>
          <w:sz w:val="28"/>
          <w:szCs w:val="28"/>
          <w:lang w:val="en-US"/>
        </w:rPr>
        <w:lastRenderedPageBreak/>
        <w:t>Project Synopsis</w:t>
      </w:r>
    </w:p>
    <w:p w14:paraId="349CAA17" w14:textId="77777777" w:rsidR="00706CB6" w:rsidRDefault="00706CB6">
      <w:pPr>
        <w:pStyle w:val="APECForm"/>
        <w:spacing w:before="0" w:after="0" w:line="240" w:lineRule="auto"/>
        <w:ind w:left="-540" w:right="-295"/>
        <w:jc w:val="center"/>
        <w:rPr>
          <w:rFonts w:cs="Arial"/>
          <w:b/>
          <w:lang w:val="en-US"/>
        </w:rPr>
      </w:pPr>
    </w:p>
    <w:p w14:paraId="79360C8B" w14:textId="77777777" w:rsidR="00706CB6" w:rsidRDefault="00170801">
      <w:pPr>
        <w:pStyle w:val="APECFormHeadingA"/>
        <w:numPr>
          <w:ilvl w:val="0"/>
          <w:numId w:val="3"/>
        </w:numPr>
        <w:tabs>
          <w:tab w:val="clear" w:pos="360"/>
        </w:tabs>
        <w:spacing w:before="0" w:after="0" w:line="240" w:lineRule="auto"/>
        <w:ind w:left="-284" w:right="-340"/>
        <w:rPr>
          <w:rFonts w:cs="Arial"/>
          <w:i/>
          <w:szCs w:val="20"/>
          <w:lang w:val="en-US"/>
        </w:rPr>
      </w:pPr>
      <w:r>
        <w:rPr>
          <w:rFonts w:cs="Arial"/>
          <w:szCs w:val="20"/>
          <w:u w:val="single"/>
          <w:lang w:val="en-US"/>
        </w:rPr>
        <w:t>Relevance – Benefits to region:</w:t>
      </w:r>
      <w:r>
        <w:rPr>
          <w:rFonts w:cs="Arial"/>
          <w:szCs w:val="20"/>
          <w:lang w:val="en-US"/>
        </w:rPr>
        <w:t xml:space="preserve"> What problem does the project seek to address? Does it have sustained benefits for more than one economy?</w:t>
      </w:r>
    </w:p>
    <w:p w14:paraId="298C28AF" w14:textId="77777777" w:rsidR="00706CB6" w:rsidRDefault="00170801">
      <w:pPr>
        <w:pStyle w:val="APECFormHeadingA"/>
        <w:numPr>
          <w:ilvl w:val="0"/>
          <w:numId w:val="0"/>
        </w:numPr>
        <w:tabs>
          <w:tab w:val="clear" w:pos="360"/>
        </w:tabs>
        <w:spacing w:before="0" w:afterLines="50" w:line="240" w:lineRule="auto"/>
        <w:ind w:left="-283" w:right="-340"/>
        <w:jc w:val="both"/>
        <w:rPr>
          <w:rFonts w:cs="Arial"/>
          <w:b w:val="0"/>
          <w:szCs w:val="20"/>
        </w:rPr>
      </w:pPr>
      <w:r>
        <w:rPr>
          <w:rFonts w:cs="Arial"/>
          <w:b w:val="0"/>
          <w:szCs w:val="20"/>
        </w:rPr>
        <w:t xml:space="preserve">Echoing the 2019 APEC theme of “Connecting People, Building the Future” proposed by Chile, the APEC Incubator Capacity Building Symposium will dedicate on enhancing the understanding of a common problem: what and how does incubator plays, as an essential and crucial innovation carrier, in response to innovation-driven policies and promote Internet Economy, as well as effectively serve the start-ups. </w:t>
      </w:r>
    </w:p>
    <w:p w14:paraId="0101828B" w14:textId="77777777" w:rsidR="00706CB6" w:rsidRDefault="00170801">
      <w:pPr>
        <w:pStyle w:val="APECFormHeadingA"/>
        <w:numPr>
          <w:ilvl w:val="0"/>
          <w:numId w:val="0"/>
        </w:numPr>
        <w:tabs>
          <w:tab w:val="clear" w:pos="360"/>
        </w:tabs>
        <w:spacing w:before="0" w:after="0" w:line="240" w:lineRule="auto"/>
        <w:ind w:left="-283" w:right="-340"/>
        <w:jc w:val="both"/>
        <w:rPr>
          <w:rFonts w:cs="Arial"/>
          <w:b w:val="0"/>
          <w:szCs w:val="20"/>
        </w:rPr>
      </w:pPr>
      <w:r>
        <w:rPr>
          <w:rFonts w:cs="Arial"/>
          <w:b w:val="0"/>
          <w:szCs w:val="20"/>
        </w:rPr>
        <w:t>This Symposium will also significantly develop the knowledge of sustainable and balanced innovation for incubator’s capacity building through policy dialogue, strengthen the start-ups’ inspirations for most of the APEC member economies, which makes the developing economies who are undertaking the economy transition the biggest beneficiaries.</w:t>
      </w:r>
    </w:p>
    <w:p w14:paraId="31F9AE1E" w14:textId="77777777" w:rsidR="00706CB6" w:rsidRDefault="00706CB6">
      <w:pPr>
        <w:pStyle w:val="APECFormHeadingA"/>
        <w:numPr>
          <w:ilvl w:val="0"/>
          <w:numId w:val="0"/>
        </w:numPr>
        <w:tabs>
          <w:tab w:val="clear" w:pos="360"/>
        </w:tabs>
        <w:spacing w:before="0" w:after="0" w:line="240" w:lineRule="auto"/>
        <w:ind w:left="-283" w:right="-340"/>
        <w:jc w:val="both"/>
        <w:rPr>
          <w:rFonts w:cs="Arial"/>
          <w:b w:val="0"/>
          <w:szCs w:val="20"/>
        </w:rPr>
      </w:pPr>
    </w:p>
    <w:p w14:paraId="52998167" w14:textId="77777777" w:rsidR="00706CB6" w:rsidRDefault="00170801">
      <w:pPr>
        <w:pStyle w:val="APECFormnumbered"/>
        <w:numPr>
          <w:ilvl w:val="0"/>
          <w:numId w:val="0"/>
        </w:numPr>
        <w:spacing w:before="0" w:after="0" w:line="240" w:lineRule="auto"/>
        <w:ind w:left="-284" w:right="-340" w:firstLine="14"/>
        <w:rPr>
          <w:rFonts w:cs="Arial"/>
          <w:b/>
          <w:szCs w:val="20"/>
          <w:lang w:val="en-US"/>
        </w:rPr>
      </w:pPr>
      <w:r>
        <w:rPr>
          <w:rFonts w:cs="Arial"/>
          <w:b/>
          <w:szCs w:val="20"/>
          <w:u w:val="single"/>
          <w:lang w:val="en-US"/>
        </w:rPr>
        <w:t>Relevance – Eligibility and Fund Priorities:</w:t>
      </w:r>
      <w:r>
        <w:rPr>
          <w:rFonts w:cs="Arial"/>
          <w:b/>
          <w:szCs w:val="20"/>
          <w:lang w:val="en-US"/>
        </w:rPr>
        <w:t xml:space="preserve"> How does the project a) meet the eligibility criteria and b) support the funding priorities for the nominated fund or sub</w:t>
      </w:r>
      <w:r>
        <w:rPr>
          <w:rFonts w:cs="Arial"/>
          <w:b/>
          <w:szCs w:val="20"/>
          <w:lang w:val="en-US"/>
        </w:rPr>
        <w:noBreakHyphen/>
        <w:t xml:space="preserve">fund? Refer to the APEC website. </w:t>
      </w:r>
    </w:p>
    <w:p w14:paraId="66061CDA" w14:textId="77777777" w:rsidR="00706CB6" w:rsidRDefault="00170801">
      <w:pPr>
        <w:pStyle w:val="APECFormHeadingA"/>
        <w:numPr>
          <w:ilvl w:val="0"/>
          <w:numId w:val="0"/>
        </w:numPr>
        <w:tabs>
          <w:tab w:val="clear" w:pos="360"/>
          <w:tab w:val="left" w:pos="2880"/>
        </w:tabs>
        <w:spacing w:before="0" w:after="0" w:line="240" w:lineRule="auto"/>
        <w:ind w:left="-283" w:right="-340"/>
        <w:jc w:val="both"/>
        <w:rPr>
          <w:rFonts w:cs="Arial"/>
          <w:b w:val="0"/>
          <w:szCs w:val="20"/>
          <w:lang w:val="en-US"/>
        </w:rPr>
      </w:pPr>
      <w:r>
        <w:rPr>
          <w:rFonts w:cs="Arial"/>
          <w:b w:val="0"/>
          <w:szCs w:val="20"/>
          <w:lang w:val="en-US"/>
        </w:rPr>
        <w:t>To take control of the technological revolution of integration 4.0, this Symposium will greatly support several funding priorities as follow. First, promoting the development of knowledge-based digital and internet economy by sharing ‘How STI policy improves the service capacity of the incubator and motivates the entrepreneurs’. Second, by discussing ‘How the SMEs of science and technology rely on the promoting policy better integration into the global industrial chain’, the Symposium will fit the eligibility criteria of both developing and strengthen the dynamism of SMEs and integrating into the global innovation network. Third, the priority theme of facilitating technology flows and harnessing technologies for the future can be clearly seen in the parallel topic of ‘How the enhancement of incubator service capacity will boost the entrepreneurs and accelerating start</w:t>
      </w:r>
      <w:r>
        <w:rPr>
          <w:rFonts w:eastAsia="SimSun" w:cs="Arial" w:hint="eastAsia"/>
          <w:b w:val="0"/>
          <w:szCs w:val="20"/>
          <w:lang w:val="en-US" w:eastAsia="zh-CN"/>
        </w:rPr>
        <w:t>-</w:t>
      </w:r>
      <w:r>
        <w:rPr>
          <w:rFonts w:cs="Arial"/>
          <w:b w:val="0"/>
          <w:szCs w:val="20"/>
          <w:lang w:val="en-US"/>
        </w:rPr>
        <w:t>ups and its entrepreneurship ecology.’ Last but not the least, to aim for robust and inclusive growth, where everyone benefits from integration and progress, in particular women and SMEs, we will lay equal emphasis on ‘How to build capacity for female entrepreneurs and female executives in high tech companies’ and ‘How the SMEs of science and technology rely on the promoting policy better integration into the global industrial chain’.</w:t>
      </w:r>
    </w:p>
    <w:p w14:paraId="138DC3D8" w14:textId="77777777" w:rsidR="00706CB6" w:rsidRDefault="00706CB6">
      <w:pPr>
        <w:pStyle w:val="APECFormHeadingA"/>
        <w:numPr>
          <w:ilvl w:val="0"/>
          <w:numId w:val="0"/>
        </w:numPr>
        <w:tabs>
          <w:tab w:val="clear" w:pos="360"/>
          <w:tab w:val="left" w:pos="2880"/>
        </w:tabs>
        <w:spacing w:before="0" w:after="0" w:line="240" w:lineRule="auto"/>
        <w:ind w:left="-283" w:right="-340"/>
        <w:jc w:val="both"/>
        <w:rPr>
          <w:rFonts w:cs="Arial"/>
          <w:b w:val="0"/>
          <w:szCs w:val="20"/>
          <w:lang w:val="en-US"/>
        </w:rPr>
      </w:pPr>
    </w:p>
    <w:p w14:paraId="409EF77B" w14:textId="77777777" w:rsidR="00706CB6" w:rsidRDefault="00170801">
      <w:pPr>
        <w:pStyle w:val="APECFormnumbered"/>
        <w:numPr>
          <w:ilvl w:val="0"/>
          <w:numId w:val="0"/>
        </w:numPr>
        <w:spacing w:before="0" w:after="0" w:line="240" w:lineRule="auto"/>
        <w:ind w:left="-284" w:right="-340" w:firstLine="14"/>
        <w:rPr>
          <w:rFonts w:cs="Arial"/>
          <w:b/>
          <w:szCs w:val="20"/>
          <w:lang w:val="en-US"/>
        </w:rPr>
      </w:pPr>
      <w:r>
        <w:rPr>
          <w:rFonts w:cs="Arial"/>
          <w:b/>
          <w:szCs w:val="20"/>
          <w:u w:val="single"/>
          <w:lang w:val="en-US"/>
        </w:rPr>
        <w:t>Relevance – Capacity Building:</w:t>
      </w:r>
      <w:r>
        <w:rPr>
          <w:rFonts w:cs="Arial"/>
          <w:b/>
          <w:szCs w:val="20"/>
          <w:lang w:val="en-US"/>
        </w:rPr>
        <w:t xml:space="preserve"> How will the project build the capacity of APEC member economies? For ASF projects, please identify the APEC developing member economies that will benefit from this project. (Refer to capacity building goals, objectives and principles at Appendix K of the Guidebook.)</w:t>
      </w:r>
    </w:p>
    <w:p w14:paraId="2D890480" w14:textId="77777777" w:rsidR="00706CB6" w:rsidRDefault="00170801">
      <w:pPr>
        <w:pStyle w:val="APECFormHeadingA"/>
        <w:numPr>
          <w:ilvl w:val="0"/>
          <w:numId w:val="0"/>
        </w:numPr>
        <w:tabs>
          <w:tab w:val="clear" w:pos="360"/>
          <w:tab w:val="left" w:pos="2880"/>
        </w:tabs>
        <w:spacing w:before="0" w:after="0" w:line="240" w:lineRule="auto"/>
        <w:ind w:left="-283" w:right="-340"/>
        <w:jc w:val="both"/>
        <w:rPr>
          <w:rFonts w:cs="Arial"/>
          <w:b w:val="0"/>
          <w:szCs w:val="20"/>
          <w:lang w:val="en-US"/>
        </w:rPr>
      </w:pPr>
      <w:r>
        <w:rPr>
          <w:rFonts w:cs="Arial"/>
          <w:b w:val="0"/>
          <w:szCs w:val="20"/>
          <w:lang w:val="en-US"/>
        </w:rPr>
        <w:t xml:space="preserve">At this crucial stage of economic transformation within the </w:t>
      </w:r>
      <w:bookmarkStart w:id="1" w:name="OLE_LINK1"/>
      <w:r>
        <w:rPr>
          <w:rFonts w:cs="Arial"/>
          <w:b w:val="0"/>
          <w:szCs w:val="20"/>
          <w:lang w:val="en-US"/>
        </w:rPr>
        <w:t>Asia-Pacific region</w:t>
      </w:r>
      <w:bookmarkEnd w:id="1"/>
      <w:r>
        <w:rPr>
          <w:rFonts w:cs="Arial"/>
          <w:b w:val="0"/>
          <w:szCs w:val="20"/>
          <w:lang w:val="en-US"/>
        </w:rPr>
        <w:t xml:space="preserve">, it is not hard to identify the innovation capacities between the APEC developing and developed member economies. The Symposium will broadly improve the construction of APEC developing member economies’ capacities for both STI and incubator policy making as well as the gender equality through discussing how the MSEs of science and technology rely on the STI policy better integration into the global industrial chain. Meanwhile, it will lay strong emphasis on the capacity building for female entrepreneurs and female executives in high tech companies. </w:t>
      </w:r>
    </w:p>
    <w:p w14:paraId="7C7E5BAB" w14:textId="77777777" w:rsidR="00706CB6" w:rsidRDefault="00706CB6">
      <w:pPr>
        <w:pStyle w:val="APECFormHeadingA"/>
        <w:numPr>
          <w:ilvl w:val="0"/>
          <w:numId w:val="0"/>
        </w:numPr>
        <w:tabs>
          <w:tab w:val="clear" w:pos="360"/>
          <w:tab w:val="left" w:pos="2880"/>
        </w:tabs>
        <w:spacing w:before="0" w:after="0" w:line="240" w:lineRule="auto"/>
        <w:ind w:left="-283" w:right="-340"/>
        <w:jc w:val="both"/>
        <w:rPr>
          <w:rFonts w:cs="Arial"/>
          <w:b w:val="0"/>
          <w:szCs w:val="20"/>
          <w:lang w:val="en-US"/>
        </w:rPr>
      </w:pPr>
    </w:p>
    <w:p w14:paraId="168F9FAB" w14:textId="77777777" w:rsidR="00706CB6" w:rsidRDefault="00170801">
      <w:pPr>
        <w:pStyle w:val="APECFormHeadingA"/>
        <w:numPr>
          <w:ilvl w:val="0"/>
          <w:numId w:val="0"/>
        </w:numPr>
        <w:tabs>
          <w:tab w:val="clear" w:pos="360"/>
        </w:tabs>
        <w:spacing w:before="0" w:after="0" w:line="240" w:lineRule="auto"/>
        <w:ind w:left="-284" w:right="-340"/>
        <w:jc w:val="both"/>
        <w:rPr>
          <w:rFonts w:cs="Arial"/>
          <w:szCs w:val="20"/>
          <w:lang w:val="en-US"/>
        </w:rPr>
      </w:pPr>
      <w:r>
        <w:rPr>
          <w:rFonts w:cs="Arial"/>
          <w:szCs w:val="20"/>
          <w:u w:val="single"/>
          <w:lang w:val="en-US"/>
        </w:rPr>
        <w:t>Objective:</w:t>
      </w:r>
      <w:r>
        <w:rPr>
          <w:rFonts w:cs="Arial"/>
          <w:szCs w:val="20"/>
          <w:lang w:val="en-US"/>
        </w:rPr>
        <w:t xml:space="preserve"> State the overall objective of the project in 100 words or less. The objective is the overarching goal of your project, for example, “Our objective is to build the capacity of project participants through workshop and research to better support the X Roadmap, and produce recommendations as a basis for further collaboration to address the APEC-wide issue of…” In the Project Proposal, you will be required to identify a set of measurable project-level </w:t>
      </w:r>
      <w:r>
        <w:rPr>
          <w:rFonts w:cs="Arial"/>
          <w:szCs w:val="20"/>
          <w:u w:val="single"/>
          <w:lang w:val="en-US"/>
        </w:rPr>
        <w:t>outcomes</w:t>
      </w:r>
      <w:r>
        <w:rPr>
          <w:rFonts w:cs="Arial"/>
          <w:szCs w:val="20"/>
          <w:lang w:val="en-US"/>
        </w:rPr>
        <w:t xml:space="preserve">, which if collectively achieved, define whether the project has met the objective stated here. You can identify more than one objective, but avoid confusing the </w:t>
      </w:r>
      <w:r>
        <w:rPr>
          <w:rFonts w:cs="Arial"/>
          <w:i/>
          <w:szCs w:val="20"/>
          <w:lang w:val="en-US"/>
        </w:rPr>
        <w:t>objective</w:t>
      </w:r>
      <w:r>
        <w:rPr>
          <w:rFonts w:cs="Arial"/>
          <w:szCs w:val="20"/>
          <w:lang w:val="en-US"/>
        </w:rPr>
        <w:t xml:space="preserve"> or goal of the project with the project’s </w:t>
      </w:r>
      <w:r>
        <w:rPr>
          <w:rFonts w:cs="Arial"/>
          <w:i/>
          <w:szCs w:val="20"/>
          <w:lang w:val="en-US"/>
        </w:rPr>
        <w:t>outcomes</w:t>
      </w:r>
      <w:r>
        <w:rPr>
          <w:rFonts w:cs="Arial"/>
          <w:szCs w:val="20"/>
          <w:lang w:val="en-US"/>
        </w:rPr>
        <w:t xml:space="preserve">. </w:t>
      </w:r>
    </w:p>
    <w:p w14:paraId="1EED1001" w14:textId="77777777" w:rsidR="00706CB6" w:rsidRDefault="00170801">
      <w:pPr>
        <w:pStyle w:val="APECFormHeadingA"/>
        <w:numPr>
          <w:ilvl w:val="0"/>
          <w:numId w:val="0"/>
        </w:numPr>
        <w:tabs>
          <w:tab w:val="clear" w:pos="360"/>
          <w:tab w:val="left" w:pos="2880"/>
        </w:tabs>
        <w:spacing w:before="0" w:after="0" w:line="240" w:lineRule="auto"/>
        <w:ind w:left="-283" w:right="-340"/>
        <w:jc w:val="both"/>
        <w:rPr>
          <w:rFonts w:cs="Arial"/>
          <w:b w:val="0"/>
          <w:szCs w:val="20"/>
          <w:lang w:val="en-US"/>
        </w:rPr>
      </w:pPr>
      <w:r>
        <w:rPr>
          <w:rFonts w:cs="Arial"/>
          <w:b w:val="0"/>
          <w:szCs w:val="20"/>
          <w:lang w:val="en-US"/>
        </w:rPr>
        <w:t xml:space="preserve">---Our project is to revise strategies and policies on STI as an echo to the new technological revolution represented by internet industrialization and industrial intelligence. </w:t>
      </w:r>
    </w:p>
    <w:p w14:paraId="078BC8A3" w14:textId="77777777" w:rsidR="00706CB6" w:rsidRDefault="00170801">
      <w:pPr>
        <w:pStyle w:val="APECFormHeadingA"/>
        <w:numPr>
          <w:ilvl w:val="0"/>
          <w:numId w:val="0"/>
        </w:numPr>
        <w:tabs>
          <w:tab w:val="clear" w:pos="360"/>
          <w:tab w:val="left" w:pos="2880"/>
        </w:tabs>
        <w:spacing w:before="0" w:after="0" w:line="240" w:lineRule="auto"/>
        <w:ind w:left="-283" w:right="-340"/>
        <w:jc w:val="both"/>
        <w:rPr>
          <w:rFonts w:cs="Arial"/>
          <w:b w:val="0"/>
          <w:szCs w:val="20"/>
          <w:lang w:val="en-US"/>
        </w:rPr>
      </w:pPr>
      <w:r>
        <w:rPr>
          <w:rFonts w:cs="Arial"/>
          <w:b w:val="0"/>
          <w:szCs w:val="20"/>
          <w:lang w:val="en-US"/>
        </w:rPr>
        <w:t xml:space="preserve">---Our project is to increase knowledge improvements in the economic and social sensitivity to innovation and promote the development of knowledge-based internet enterprises. </w:t>
      </w:r>
    </w:p>
    <w:p w14:paraId="189CD9A1" w14:textId="77777777" w:rsidR="00706CB6" w:rsidRDefault="00170801">
      <w:pPr>
        <w:pStyle w:val="APECFormHeadingA"/>
        <w:numPr>
          <w:ilvl w:val="0"/>
          <w:numId w:val="0"/>
        </w:numPr>
        <w:tabs>
          <w:tab w:val="clear" w:pos="360"/>
          <w:tab w:val="left" w:pos="2880"/>
        </w:tabs>
        <w:spacing w:before="0" w:after="0" w:line="240" w:lineRule="auto"/>
        <w:ind w:left="-283" w:right="-340"/>
        <w:jc w:val="both"/>
        <w:rPr>
          <w:rFonts w:cs="Arial"/>
          <w:b w:val="0"/>
          <w:szCs w:val="20"/>
          <w:lang w:val="en-US"/>
        </w:rPr>
      </w:pPr>
      <w:r>
        <w:rPr>
          <w:rFonts w:cs="Arial"/>
          <w:b w:val="0"/>
          <w:szCs w:val="20"/>
          <w:lang w:val="en-US"/>
        </w:rPr>
        <w:t>---</w:t>
      </w:r>
      <w:bookmarkStart w:id="2" w:name="OLE_LINK6"/>
      <w:r>
        <w:rPr>
          <w:rFonts w:cs="Arial"/>
          <w:b w:val="0"/>
          <w:szCs w:val="20"/>
          <w:lang w:val="en-US"/>
        </w:rPr>
        <w:t>Our project is to create a framework for research and development activities that conform to modern organization principles of scientific and technological innovation and international practices.</w:t>
      </w:r>
    </w:p>
    <w:bookmarkEnd w:id="2"/>
    <w:p w14:paraId="5455A2BE" w14:textId="77777777" w:rsidR="00706CB6" w:rsidRDefault="00170801">
      <w:pPr>
        <w:pStyle w:val="APECFormHeadingA"/>
        <w:numPr>
          <w:ilvl w:val="0"/>
          <w:numId w:val="0"/>
        </w:numPr>
        <w:tabs>
          <w:tab w:val="clear" w:pos="360"/>
          <w:tab w:val="left" w:pos="2880"/>
        </w:tabs>
        <w:spacing w:before="0" w:after="0" w:line="240" w:lineRule="auto"/>
        <w:ind w:left="-283" w:right="-340"/>
        <w:jc w:val="both"/>
        <w:rPr>
          <w:rFonts w:cs="Arial"/>
          <w:b w:val="0"/>
          <w:szCs w:val="20"/>
          <w:lang w:val="en-US"/>
        </w:rPr>
      </w:pPr>
      <w:r>
        <w:rPr>
          <w:rFonts w:cs="Arial"/>
          <w:b w:val="0"/>
          <w:szCs w:val="20"/>
          <w:lang w:val="en-US"/>
        </w:rPr>
        <w:t>---Our project is to develop recommendations on improving female’s working condition in the SMEs.</w:t>
      </w:r>
    </w:p>
    <w:p w14:paraId="74514822" w14:textId="77777777" w:rsidR="00706CB6" w:rsidRDefault="00706CB6">
      <w:pPr>
        <w:pStyle w:val="APECFormHeadingA"/>
        <w:numPr>
          <w:ilvl w:val="0"/>
          <w:numId w:val="0"/>
        </w:numPr>
        <w:spacing w:before="0" w:after="0" w:line="240" w:lineRule="auto"/>
        <w:ind w:left="-284" w:right="-340"/>
        <w:rPr>
          <w:rFonts w:asciiTheme="majorHAnsi" w:hAnsiTheme="majorHAnsi" w:cs="Arial"/>
          <w:szCs w:val="20"/>
          <w:lang w:val="en-US"/>
        </w:rPr>
      </w:pPr>
    </w:p>
    <w:p w14:paraId="6D493CE1" w14:textId="77777777" w:rsidR="00706CB6" w:rsidRDefault="00170801">
      <w:pPr>
        <w:pStyle w:val="APECFormHeadingA"/>
        <w:numPr>
          <w:ilvl w:val="0"/>
          <w:numId w:val="3"/>
        </w:numPr>
        <w:tabs>
          <w:tab w:val="clear" w:pos="360"/>
        </w:tabs>
        <w:spacing w:before="0" w:after="0" w:line="240" w:lineRule="auto"/>
        <w:ind w:left="-284" w:right="-340"/>
        <w:rPr>
          <w:rFonts w:cs="Arial"/>
          <w:i/>
          <w:szCs w:val="20"/>
          <w:lang w:val="en-US"/>
        </w:rPr>
      </w:pPr>
      <w:r>
        <w:rPr>
          <w:rFonts w:cs="Arial"/>
          <w:szCs w:val="20"/>
          <w:u w:val="single"/>
          <w:lang w:val="en-US"/>
        </w:rPr>
        <w:t>Alignment – APEC:</w:t>
      </w:r>
      <w:r>
        <w:rPr>
          <w:rFonts w:cs="Arial"/>
          <w:szCs w:val="20"/>
          <w:lang w:val="en-US"/>
        </w:rPr>
        <w:t xml:space="preserve"> Describe specific APEC priorities, goals, strategies and/or statements that the project supports, and explain how the project will contribute to their achievement. </w:t>
      </w:r>
    </w:p>
    <w:p w14:paraId="2DB17FBF" w14:textId="77777777" w:rsidR="00706CB6" w:rsidRDefault="00170801">
      <w:pPr>
        <w:pStyle w:val="APECFormHeadingA"/>
        <w:numPr>
          <w:ilvl w:val="0"/>
          <w:numId w:val="0"/>
        </w:numPr>
        <w:tabs>
          <w:tab w:val="clear" w:pos="360"/>
          <w:tab w:val="left" w:pos="2880"/>
        </w:tabs>
        <w:spacing w:before="0" w:after="0" w:line="240" w:lineRule="auto"/>
        <w:ind w:left="-283" w:right="-340"/>
        <w:jc w:val="both"/>
        <w:rPr>
          <w:rFonts w:cs="Arial"/>
          <w:b w:val="0"/>
          <w:szCs w:val="20"/>
          <w:lang w:val="en-US"/>
        </w:rPr>
      </w:pPr>
      <w:r>
        <w:rPr>
          <w:rFonts w:cs="Arial"/>
          <w:b w:val="0"/>
          <w:szCs w:val="20"/>
          <w:lang w:val="en-US"/>
        </w:rPr>
        <w:t xml:space="preserve">This Symposium closely response to 2019 APEC Chile on “Connecting People, Building the Future”. By broadly inviting  stakeholders of policy makers, scholars, incubator founders, entrepreneurs and technical community, it supports 3 out of 4 priorities announced by Chile respectively are 1) to take control of the technological revolution; 2) move towards integration 4.0 - having uniform procedures and regulations to ease trade; 3) to aim for inclusive growth, where everyone benefits from integration and progress, in particular women and small and medium enterprises; meanwhile, the themes of this symposium also support PPSTI’s mission of effective science, technology, and innovation policy in APEC through collaboration with different APEC economies, academia, private sectors and other APEC fora. Moreover, it will be linking policy and theory with practice by also including several ground visits of incubators and a matchmaking session for accelerating projects besides the conference. </w:t>
      </w:r>
    </w:p>
    <w:p w14:paraId="0D7E8D8B" w14:textId="77777777" w:rsidR="00706CB6" w:rsidRDefault="00706CB6">
      <w:pPr>
        <w:pStyle w:val="APECFormHeadingA"/>
        <w:numPr>
          <w:ilvl w:val="0"/>
          <w:numId w:val="0"/>
        </w:numPr>
        <w:tabs>
          <w:tab w:val="clear" w:pos="360"/>
          <w:tab w:val="left" w:pos="2880"/>
        </w:tabs>
        <w:spacing w:before="0" w:after="0" w:line="240" w:lineRule="auto"/>
        <w:ind w:left="-283" w:right="-340"/>
        <w:jc w:val="both"/>
        <w:rPr>
          <w:rFonts w:cs="Arial"/>
          <w:b w:val="0"/>
          <w:szCs w:val="20"/>
          <w:lang w:val="en-US"/>
        </w:rPr>
      </w:pPr>
    </w:p>
    <w:p w14:paraId="4B08C817" w14:textId="77777777" w:rsidR="00706CB6" w:rsidRDefault="00170801">
      <w:pPr>
        <w:pStyle w:val="APECFormHeadingA"/>
        <w:numPr>
          <w:ilvl w:val="0"/>
          <w:numId w:val="0"/>
        </w:numPr>
        <w:tabs>
          <w:tab w:val="clear" w:pos="360"/>
        </w:tabs>
        <w:spacing w:before="0" w:after="0" w:line="240" w:lineRule="auto"/>
        <w:ind w:left="-284" w:right="-340"/>
        <w:rPr>
          <w:rFonts w:cs="Arial"/>
          <w:i/>
          <w:szCs w:val="20"/>
          <w:lang w:val="en-US"/>
        </w:rPr>
      </w:pPr>
      <w:r>
        <w:rPr>
          <w:rFonts w:cs="Arial"/>
          <w:szCs w:val="20"/>
          <w:u w:val="single"/>
          <w:lang w:val="en-US"/>
        </w:rPr>
        <w:lastRenderedPageBreak/>
        <w:t>Alignment – Forum:</w:t>
      </w:r>
      <w:r>
        <w:rPr>
          <w:rFonts w:cs="Arial"/>
          <w:szCs w:val="20"/>
          <w:lang w:val="en-US"/>
        </w:rPr>
        <w:t xml:space="preserve"> How does the project align with your forum’s work plan/strategic plan?</w:t>
      </w:r>
      <w:r>
        <w:rPr>
          <w:rFonts w:cs="Arial"/>
          <w:i/>
          <w:szCs w:val="20"/>
          <w:lang w:val="en-US"/>
        </w:rPr>
        <w:t xml:space="preserve">   </w:t>
      </w:r>
      <w:r>
        <w:rPr>
          <w:rFonts w:cs="Arial"/>
          <w:szCs w:val="20"/>
          <w:lang w:val="en-US"/>
        </w:rPr>
        <w:t xml:space="preserve"> </w:t>
      </w:r>
    </w:p>
    <w:p w14:paraId="2AF0F5D8" w14:textId="77777777" w:rsidR="00706CB6" w:rsidRDefault="00170801">
      <w:pPr>
        <w:pStyle w:val="APECFormHeadingA"/>
        <w:numPr>
          <w:ilvl w:val="0"/>
          <w:numId w:val="0"/>
        </w:numPr>
        <w:tabs>
          <w:tab w:val="clear" w:pos="360"/>
          <w:tab w:val="left" w:pos="2880"/>
        </w:tabs>
        <w:spacing w:before="0" w:after="0" w:line="240" w:lineRule="auto"/>
        <w:ind w:left="-283" w:right="-340"/>
        <w:jc w:val="both"/>
        <w:rPr>
          <w:rFonts w:cs="Arial"/>
          <w:b w:val="0"/>
          <w:szCs w:val="20"/>
          <w:lang w:val="en-US"/>
        </w:rPr>
      </w:pPr>
      <w:r>
        <w:rPr>
          <w:rFonts w:cs="Arial"/>
          <w:b w:val="0"/>
          <w:szCs w:val="20"/>
          <w:lang w:val="en-US"/>
        </w:rPr>
        <w:t>This Symposium supports the vision of Policy Partnership on Science, Technology and Innovation (PPSTI) by achieving policy sharing in STI, incubator management and start</w:t>
      </w:r>
      <w:r>
        <w:rPr>
          <w:rFonts w:eastAsia="SimSun" w:cs="Arial" w:hint="eastAsia"/>
          <w:b w:val="0"/>
          <w:szCs w:val="20"/>
          <w:lang w:val="en-US" w:eastAsia="zh-CN"/>
        </w:rPr>
        <w:t>-</w:t>
      </w:r>
      <w:r>
        <w:rPr>
          <w:rFonts w:cs="Arial"/>
          <w:b w:val="0"/>
          <w:szCs w:val="20"/>
          <w:lang w:val="en-US"/>
        </w:rPr>
        <w:t xml:space="preserve">ups in accelerating stage, as well as how to build capacity for female entrepreneurs and female executives in high tech companies. </w:t>
      </w:r>
    </w:p>
    <w:p w14:paraId="791430FD" w14:textId="77777777" w:rsidR="00706CB6" w:rsidRDefault="00170801">
      <w:pPr>
        <w:pStyle w:val="APECFormHeadingA"/>
        <w:numPr>
          <w:ilvl w:val="0"/>
          <w:numId w:val="0"/>
        </w:numPr>
        <w:tabs>
          <w:tab w:val="clear" w:pos="360"/>
          <w:tab w:val="left" w:pos="2880"/>
        </w:tabs>
        <w:spacing w:before="0" w:after="0" w:line="240" w:lineRule="auto"/>
        <w:ind w:left="-283" w:right="-340"/>
        <w:jc w:val="both"/>
        <w:rPr>
          <w:rFonts w:cs="Arial"/>
          <w:b w:val="0"/>
          <w:szCs w:val="20"/>
          <w:lang w:val="en-US"/>
        </w:rPr>
      </w:pPr>
      <w:r>
        <w:rPr>
          <w:rFonts w:cs="Arial"/>
          <w:b w:val="0"/>
          <w:szCs w:val="20"/>
          <w:lang w:val="en-US"/>
        </w:rPr>
        <w:t>This project also maintains a direct relevance to build an enabling environment for SMES to adopt STI and invest in R&amp;D by setting up a certain topic How the SMEs of science and technology rely on the promoting policy better integration into the global industrial chain’. Typical small and medium sized technological enterprises in accelerating stage will be choosing to introduce their development experience.</w:t>
      </w:r>
    </w:p>
    <w:p w14:paraId="16A84BBB" w14:textId="77777777" w:rsidR="00706CB6" w:rsidRDefault="00706CB6">
      <w:pPr>
        <w:pStyle w:val="APECFormHeadingA"/>
        <w:numPr>
          <w:ilvl w:val="0"/>
          <w:numId w:val="0"/>
        </w:numPr>
        <w:tabs>
          <w:tab w:val="clear" w:pos="360"/>
        </w:tabs>
        <w:spacing w:before="0" w:after="0" w:line="240" w:lineRule="exact"/>
        <w:ind w:left="-284" w:right="-340" w:firstLineChars="200" w:firstLine="400"/>
        <w:jc w:val="both"/>
        <w:rPr>
          <w:rFonts w:asciiTheme="majorHAnsi" w:hAnsiTheme="majorHAnsi"/>
          <w:szCs w:val="20"/>
        </w:rPr>
      </w:pPr>
    </w:p>
    <w:p w14:paraId="516DF51D" w14:textId="77777777" w:rsidR="00706CB6" w:rsidRDefault="00170801">
      <w:pPr>
        <w:pStyle w:val="APECFormnumbered"/>
        <w:tabs>
          <w:tab w:val="clear" w:pos="360"/>
        </w:tabs>
        <w:spacing w:before="0" w:line="240" w:lineRule="auto"/>
        <w:ind w:left="-288" w:right="-346"/>
        <w:rPr>
          <w:rFonts w:cs="Arial"/>
          <w:b/>
          <w:szCs w:val="20"/>
          <w:lang w:val="en-US"/>
        </w:rPr>
      </w:pPr>
      <w:r>
        <w:rPr>
          <w:rFonts w:cs="Arial"/>
          <w:b/>
          <w:szCs w:val="20"/>
          <w:u w:val="single"/>
          <w:lang w:val="en-US"/>
        </w:rPr>
        <w:t>Methodology:</w:t>
      </w:r>
      <w:r>
        <w:rPr>
          <w:rFonts w:cs="Arial"/>
          <w:b/>
          <w:szCs w:val="20"/>
          <w:lang w:val="en-US"/>
        </w:rPr>
        <w:t xml:space="preserve"> How do you plan to implement the project? Briefly address the following: </w:t>
      </w:r>
    </w:p>
    <w:p w14:paraId="02612B83" w14:textId="77777777" w:rsidR="00706CB6" w:rsidRDefault="00170801">
      <w:pPr>
        <w:pStyle w:val="APECFormBullet"/>
        <w:numPr>
          <w:ilvl w:val="0"/>
          <w:numId w:val="5"/>
        </w:numPr>
        <w:tabs>
          <w:tab w:val="clear" w:pos="2880"/>
          <w:tab w:val="left" w:pos="0"/>
        </w:tabs>
        <w:spacing w:before="0" w:after="60" w:line="240" w:lineRule="auto"/>
        <w:ind w:left="0" w:right="-346" w:hanging="288"/>
        <w:rPr>
          <w:rFonts w:cs="Arial"/>
          <w:b/>
          <w:szCs w:val="20"/>
          <w:lang w:val="en-US"/>
        </w:rPr>
      </w:pPr>
      <w:r>
        <w:rPr>
          <w:rFonts w:cs="Arial"/>
          <w:b/>
          <w:i/>
          <w:szCs w:val="20"/>
          <w:u w:val="single"/>
          <w:lang w:val="en-US"/>
        </w:rPr>
        <w:t>Work plan</w:t>
      </w:r>
      <w:r>
        <w:rPr>
          <w:rFonts w:cs="Arial"/>
          <w:b/>
          <w:i/>
          <w:szCs w:val="20"/>
          <w:lang w:val="en-US"/>
        </w:rPr>
        <w:t xml:space="preserve">: </w:t>
      </w:r>
      <w:r>
        <w:rPr>
          <w:rFonts w:cs="Arial"/>
          <w:b/>
          <w:szCs w:val="20"/>
          <w:lang w:val="en-US"/>
        </w:rPr>
        <w:t>In a simple table, outline the project from start to end. Show key project outputs and activities and associated dates or timelines.</w:t>
      </w:r>
    </w:p>
    <w:tbl>
      <w:tblPr>
        <w:tblW w:w="10656" w:type="dxa"/>
        <w:tblInd w:w="-5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1665"/>
        <w:gridCol w:w="3969"/>
        <w:gridCol w:w="5022"/>
      </w:tblGrid>
      <w:tr w:rsidR="00706CB6" w14:paraId="14D502C7" w14:textId="77777777">
        <w:trPr>
          <w:trHeight w:val="211"/>
        </w:trPr>
        <w:tc>
          <w:tcPr>
            <w:tcW w:w="1665" w:type="dxa"/>
            <w:tcBorders>
              <w:top w:val="single" w:sz="8" w:space="0" w:color="auto"/>
              <w:left w:val="single" w:sz="8" w:space="0" w:color="auto"/>
              <w:bottom w:val="single" w:sz="8" w:space="0" w:color="auto"/>
              <w:right w:val="single" w:sz="8" w:space="0" w:color="auto"/>
            </w:tcBorders>
            <w:shd w:val="clear" w:color="auto" w:fill="FFFFFF" w:themeFill="background1"/>
          </w:tcPr>
          <w:p w14:paraId="64CEE920" w14:textId="77777777" w:rsidR="00706CB6" w:rsidRDefault="00170801">
            <w:pPr>
              <w:pStyle w:val="BodyText"/>
              <w:snapToGrid w:val="0"/>
              <w:spacing w:line="240" w:lineRule="exact"/>
              <w:jc w:val="both"/>
              <w:rPr>
                <w:rFonts w:eastAsia="PMingLiU" w:cs="Arial"/>
                <w:i w:val="0"/>
                <w:iCs w:val="0"/>
                <w:sz w:val="20"/>
                <w:lang w:val="en-GB"/>
              </w:rPr>
            </w:pPr>
            <w:r>
              <w:rPr>
                <w:rFonts w:eastAsia="PMingLiU" w:cs="Arial"/>
                <w:i w:val="0"/>
                <w:iCs w:val="0"/>
                <w:sz w:val="20"/>
                <w:lang w:val="en-GB"/>
              </w:rPr>
              <w:t>Date</w:t>
            </w:r>
          </w:p>
        </w:tc>
        <w:tc>
          <w:tcPr>
            <w:tcW w:w="3969" w:type="dxa"/>
            <w:tcBorders>
              <w:top w:val="single" w:sz="8" w:space="0" w:color="auto"/>
              <w:left w:val="single" w:sz="8" w:space="0" w:color="auto"/>
              <w:bottom w:val="single" w:sz="8" w:space="0" w:color="auto"/>
              <w:right w:val="single" w:sz="8" w:space="0" w:color="auto"/>
            </w:tcBorders>
            <w:shd w:val="clear" w:color="auto" w:fill="FFFFFF" w:themeFill="background1"/>
          </w:tcPr>
          <w:p w14:paraId="70D254BB" w14:textId="77777777" w:rsidR="00706CB6" w:rsidRDefault="00170801">
            <w:pPr>
              <w:pStyle w:val="BodyText"/>
              <w:snapToGrid w:val="0"/>
              <w:spacing w:line="240" w:lineRule="exact"/>
              <w:jc w:val="both"/>
              <w:rPr>
                <w:rFonts w:eastAsia="PMingLiU" w:cs="Arial"/>
                <w:i w:val="0"/>
                <w:iCs w:val="0"/>
                <w:sz w:val="20"/>
                <w:lang w:val="en-GB"/>
              </w:rPr>
            </w:pPr>
            <w:r>
              <w:rPr>
                <w:rFonts w:eastAsia="PMingLiU" w:cs="Arial"/>
                <w:i w:val="0"/>
                <w:iCs w:val="0"/>
                <w:sz w:val="20"/>
                <w:lang w:val="en-GB"/>
              </w:rPr>
              <w:t>Activity</w:t>
            </w:r>
          </w:p>
        </w:tc>
        <w:tc>
          <w:tcPr>
            <w:tcW w:w="5022" w:type="dxa"/>
            <w:tcBorders>
              <w:top w:val="single" w:sz="8" w:space="0" w:color="auto"/>
              <w:left w:val="single" w:sz="8" w:space="0" w:color="auto"/>
              <w:bottom w:val="single" w:sz="8" w:space="0" w:color="auto"/>
              <w:right w:val="single" w:sz="8" w:space="0" w:color="auto"/>
            </w:tcBorders>
            <w:shd w:val="clear" w:color="auto" w:fill="FFFFFF" w:themeFill="background1"/>
          </w:tcPr>
          <w:p w14:paraId="50096E30" w14:textId="77777777" w:rsidR="00706CB6" w:rsidRDefault="00170801">
            <w:pPr>
              <w:pStyle w:val="BodyText"/>
              <w:snapToGrid w:val="0"/>
              <w:spacing w:line="240" w:lineRule="exact"/>
              <w:jc w:val="both"/>
              <w:rPr>
                <w:rFonts w:eastAsia="PMingLiU" w:cs="Arial"/>
                <w:i w:val="0"/>
                <w:iCs w:val="0"/>
                <w:sz w:val="20"/>
                <w:lang w:val="en-GB"/>
              </w:rPr>
            </w:pPr>
            <w:r>
              <w:rPr>
                <w:rFonts w:eastAsia="PMingLiU" w:cs="Arial"/>
                <w:i w:val="0"/>
                <w:iCs w:val="0"/>
                <w:sz w:val="20"/>
                <w:lang w:val="en-GB"/>
              </w:rPr>
              <w:t>Deliverable output</w:t>
            </w:r>
          </w:p>
        </w:tc>
      </w:tr>
      <w:tr w:rsidR="00706CB6" w14:paraId="4EAEBE0B" w14:textId="77777777">
        <w:trPr>
          <w:trHeight w:val="20"/>
        </w:trPr>
        <w:tc>
          <w:tcPr>
            <w:tcW w:w="166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D84FE1" w14:textId="77777777" w:rsidR="00706CB6" w:rsidRDefault="00170801">
            <w:pPr>
              <w:pStyle w:val="BodyText"/>
              <w:snapToGrid w:val="0"/>
              <w:spacing w:line="240" w:lineRule="exact"/>
              <w:jc w:val="both"/>
              <w:rPr>
                <w:rFonts w:eastAsia="PMingLiU" w:cs="Arial"/>
                <w:i w:val="0"/>
                <w:iCs w:val="0"/>
                <w:sz w:val="20"/>
                <w:lang w:val="en-GB"/>
              </w:rPr>
            </w:pPr>
            <w:r>
              <w:rPr>
                <w:rFonts w:eastAsia="PMingLiU" w:cs="Arial"/>
                <w:i w:val="0"/>
                <w:iCs w:val="0"/>
                <w:sz w:val="20"/>
                <w:lang w:val="en-GB"/>
              </w:rPr>
              <w:t>Mar</w:t>
            </w:r>
            <w:r>
              <w:rPr>
                <w:rFonts w:eastAsiaTheme="minorEastAsia" w:cs="Arial"/>
                <w:i w:val="0"/>
                <w:iCs w:val="0"/>
                <w:sz w:val="20"/>
                <w:lang w:val="en-GB" w:eastAsia="zh-CN"/>
              </w:rPr>
              <w:t>.</w:t>
            </w:r>
            <w:r>
              <w:rPr>
                <w:rFonts w:eastAsia="PMingLiU" w:cs="Arial"/>
                <w:i w:val="0"/>
                <w:iCs w:val="0"/>
                <w:sz w:val="20"/>
                <w:lang w:val="en-GB"/>
              </w:rPr>
              <w:t xml:space="preserve"> to May 2019</w:t>
            </w:r>
          </w:p>
        </w:tc>
        <w:tc>
          <w:tcPr>
            <w:tcW w:w="39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7D3E6E" w14:textId="77777777" w:rsidR="00706CB6" w:rsidRDefault="00170801">
            <w:pPr>
              <w:pStyle w:val="Default"/>
              <w:snapToGrid w:val="0"/>
              <w:spacing w:line="240" w:lineRule="exact"/>
              <w:jc w:val="both"/>
              <w:rPr>
                <w:rFonts w:eastAsia="PMingLiU"/>
                <w:color w:val="auto"/>
                <w:sz w:val="20"/>
                <w:szCs w:val="20"/>
                <w:lang w:val="en-GB"/>
              </w:rPr>
            </w:pPr>
            <w:r>
              <w:rPr>
                <w:rFonts w:eastAsia="PMingLiU"/>
                <w:color w:val="auto"/>
                <w:sz w:val="20"/>
                <w:szCs w:val="20"/>
                <w:lang w:val="en-GB"/>
              </w:rPr>
              <w:t xml:space="preserve">Invite AEPC member economy as co-sponsors,  </w:t>
            </w:r>
          </w:p>
        </w:tc>
        <w:tc>
          <w:tcPr>
            <w:tcW w:w="502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D0FE0B" w14:textId="77777777" w:rsidR="00706CB6" w:rsidRDefault="00170801">
            <w:pPr>
              <w:pStyle w:val="BodyText"/>
              <w:snapToGrid w:val="0"/>
              <w:spacing w:line="240" w:lineRule="exact"/>
              <w:jc w:val="both"/>
              <w:rPr>
                <w:rFonts w:eastAsia="PMingLiU" w:cs="Arial"/>
                <w:i w:val="0"/>
                <w:iCs w:val="0"/>
                <w:sz w:val="20"/>
                <w:lang w:val="en-GB"/>
              </w:rPr>
            </w:pPr>
            <w:r>
              <w:rPr>
                <w:rFonts w:eastAsia="PMingLiU" w:cs="Arial"/>
                <w:i w:val="0"/>
                <w:iCs w:val="0"/>
                <w:sz w:val="20"/>
                <w:lang w:val="en-GB"/>
              </w:rPr>
              <w:t>Do research and survey on the current situation of STI policy, incubator and accelerated start</w:t>
            </w:r>
            <w:r>
              <w:rPr>
                <w:rFonts w:eastAsia="SimSun" w:cs="Arial" w:hint="eastAsia"/>
                <w:i w:val="0"/>
                <w:iCs w:val="0"/>
                <w:sz w:val="20"/>
                <w:lang w:eastAsia="zh-CN"/>
              </w:rPr>
              <w:t>-</w:t>
            </w:r>
            <w:r>
              <w:rPr>
                <w:rFonts w:eastAsia="PMingLiU" w:cs="Arial"/>
                <w:i w:val="0"/>
                <w:iCs w:val="0"/>
                <w:sz w:val="20"/>
                <w:lang w:val="en-GB"/>
              </w:rPr>
              <w:t>ups</w:t>
            </w:r>
          </w:p>
        </w:tc>
      </w:tr>
      <w:tr w:rsidR="00706CB6" w14:paraId="33056E09" w14:textId="77777777">
        <w:trPr>
          <w:trHeight w:val="20"/>
        </w:trPr>
        <w:tc>
          <w:tcPr>
            <w:tcW w:w="166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BD81DE" w14:textId="77777777" w:rsidR="00706CB6" w:rsidRDefault="00170801">
            <w:pPr>
              <w:pStyle w:val="BodyText"/>
              <w:snapToGrid w:val="0"/>
              <w:spacing w:line="240" w:lineRule="exact"/>
              <w:jc w:val="both"/>
              <w:rPr>
                <w:rFonts w:eastAsia="PMingLiU" w:cs="Arial"/>
                <w:i w:val="0"/>
                <w:iCs w:val="0"/>
                <w:sz w:val="20"/>
                <w:lang w:val="en-GB"/>
              </w:rPr>
            </w:pPr>
            <w:r>
              <w:rPr>
                <w:rFonts w:eastAsia="PMingLiU" w:cs="Arial"/>
                <w:i w:val="0"/>
                <w:iCs w:val="0"/>
                <w:sz w:val="20"/>
                <w:lang w:val="en-GB"/>
              </w:rPr>
              <w:t>Jun. to Jul. 2019</w:t>
            </w:r>
          </w:p>
        </w:tc>
        <w:tc>
          <w:tcPr>
            <w:tcW w:w="39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2BDB45" w14:textId="77777777" w:rsidR="00706CB6" w:rsidRDefault="00170801">
            <w:pPr>
              <w:pStyle w:val="Default"/>
              <w:snapToGrid w:val="0"/>
              <w:spacing w:line="240" w:lineRule="exact"/>
              <w:jc w:val="both"/>
              <w:rPr>
                <w:rFonts w:eastAsia="PMingLiU"/>
                <w:color w:val="auto"/>
                <w:sz w:val="20"/>
                <w:szCs w:val="20"/>
                <w:lang w:val="en-GB"/>
              </w:rPr>
            </w:pPr>
            <w:r>
              <w:rPr>
                <w:rFonts w:eastAsia="PMingLiU"/>
                <w:color w:val="auto"/>
                <w:sz w:val="20"/>
                <w:szCs w:val="20"/>
                <w:lang w:val="en-GB"/>
              </w:rPr>
              <w:t>confirm main topics, select the visiting destinations and accelerating start-ups</w:t>
            </w:r>
          </w:p>
        </w:tc>
        <w:tc>
          <w:tcPr>
            <w:tcW w:w="502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87B3B2" w14:textId="77777777" w:rsidR="00706CB6" w:rsidRDefault="00170801">
            <w:pPr>
              <w:pStyle w:val="Default"/>
              <w:snapToGrid w:val="0"/>
              <w:spacing w:line="240" w:lineRule="exact"/>
              <w:jc w:val="both"/>
              <w:rPr>
                <w:rFonts w:eastAsiaTheme="minorEastAsia"/>
                <w:color w:val="auto"/>
                <w:sz w:val="20"/>
                <w:szCs w:val="20"/>
                <w:lang w:val="en-GB" w:eastAsia="zh-CN"/>
              </w:rPr>
            </w:pPr>
            <w:r>
              <w:rPr>
                <w:rFonts w:eastAsiaTheme="minorEastAsia"/>
                <w:color w:val="auto"/>
                <w:sz w:val="20"/>
                <w:szCs w:val="20"/>
                <w:lang w:val="en-GB" w:eastAsia="zh-CN"/>
              </w:rPr>
              <w:t>Priority discuss with co-sponsor economies</w:t>
            </w:r>
          </w:p>
        </w:tc>
      </w:tr>
      <w:tr w:rsidR="00706CB6" w14:paraId="2C8D44E9" w14:textId="77777777">
        <w:trPr>
          <w:trHeight w:val="20"/>
        </w:trPr>
        <w:tc>
          <w:tcPr>
            <w:tcW w:w="166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5B15D9" w14:textId="77777777" w:rsidR="00706CB6" w:rsidRDefault="00170801">
            <w:pPr>
              <w:pStyle w:val="BodyText"/>
              <w:snapToGrid w:val="0"/>
              <w:spacing w:line="240" w:lineRule="exact"/>
              <w:jc w:val="both"/>
              <w:rPr>
                <w:rFonts w:eastAsia="PMingLiU" w:cs="Arial"/>
                <w:i w:val="0"/>
                <w:iCs w:val="0"/>
                <w:sz w:val="20"/>
                <w:lang w:val="en-GB"/>
              </w:rPr>
            </w:pPr>
            <w:r>
              <w:rPr>
                <w:rFonts w:eastAsia="PMingLiU" w:cs="Arial"/>
                <w:i w:val="0"/>
                <w:iCs w:val="0"/>
                <w:sz w:val="20"/>
                <w:lang w:val="en-GB"/>
              </w:rPr>
              <w:t>Aug. to Dec. 2019</w:t>
            </w:r>
          </w:p>
        </w:tc>
        <w:tc>
          <w:tcPr>
            <w:tcW w:w="39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622A15" w14:textId="77777777" w:rsidR="00706CB6" w:rsidRDefault="00170801">
            <w:pPr>
              <w:pStyle w:val="Default"/>
              <w:snapToGrid w:val="0"/>
              <w:spacing w:line="240" w:lineRule="exact"/>
              <w:jc w:val="both"/>
              <w:rPr>
                <w:rFonts w:eastAsia="PMingLiU"/>
                <w:color w:val="auto"/>
                <w:sz w:val="20"/>
                <w:szCs w:val="20"/>
                <w:lang w:val="en-GB"/>
              </w:rPr>
            </w:pPr>
            <w:r>
              <w:rPr>
                <w:rFonts w:eastAsia="PMingLiU"/>
                <w:color w:val="auto"/>
                <w:sz w:val="20"/>
                <w:szCs w:val="20"/>
                <w:lang w:val="en-GB"/>
              </w:rPr>
              <w:t>Invite keynote speakers, guests of the Symposium</w:t>
            </w:r>
          </w:p>
        </w:tc>
        <w:tc>
          <w:tcPr>
            <w:tcW w:w="502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F53208" w14:textId="77777777" w:rsidR="00706CB6" w:rsidRDefault="00170801">
            <w:pPr>
              <w:pStyle w:val="Default"/>
              <w:snapToGrid w:val="0"/>
              <w:spacing w:line="240" w:lineRule="exact"/>
              <w:jc w:val="both"/>
              <w:rPr>
                <w:rFonts w:eastAsia="PMingLiU"/>
                <w:color w:val="auto"/>
                <w:sz w:val="20"/>
                <w:szCs w:val="20"/>
                <w:lang w:val="en-GB"/>
              </w:rPr>
            </w:pPr>
            <w:r>
              <w:rPr>
                <w:rFonts w:eastAsia="PMingLiU"/>
                <w:color w:val="auto"/>
                <w:sz w:val="20"/>
                <w:szCs w:val="20"/>
                <w:lang w:val="en-GB"/>
              </w:rPr>
              <w:t>Confirm the delegates of Symposium</w:t>
            </w:r>
          </w:p>
        </w:tc>
      </w:tr>
      <w:tr w:rsidR="00706CB6" w14:paraId="54C3DA5F" w14:textId="77777777">
        <w:trPr>
          <w:trHeight w:val="555"/>
        </w:trPr>
        <w:tc>
          <w:tcPr>
            <w:tcW w:w="166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99569E" w14:textId="77777777" w:rsidR="00706CB6" w:rsidRDefault="00170801">
            <w:pPr>
              <w:pStyle w:val="BodyText"/>
              <w:snapToGrid w:val="0"/>
              <w:spacing w:line="240" w:lineRule="exact"/>
              <w:jc w:val="both"/>
              <w:rPr>
                <w:rFonts w:eastAsiaTheme="minorEastAsia" w:cs="Arial"/>
                <w:i w:val="0"/>
                <w:iCs w:val="0"/>
                <w:sz w:val="20"/>
                <w:lang w:val="en-GB" w:eastAsia="zh-CN"/>
              </w:rPr>
            </w:pPr>
            <w:r>
              <w:rPr>
                <w:rFonts w:eastAsiaTheme="minorEastAsia" w:cs="Arial"/>
                <w:i w:val="0"/>
                <w:iCs w:val="0"/>
                <w:sz w:val="20"/>
                <w:lang w:val="en-GB" w:eastAsia="zh-CN"/>
              </w:rPr>
              <w:t>Feb. to Mar. 2020</w:t>
            </w:r>
          </w:p>
        </w:tc>
        <w:tc>
          <w:tcPr>
            <w:tcW w:w="39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9CB92D" w14:textId="77777777" w:rsidR="00706CB6" w:rsidRDefault="00170801">
            <w:pPr>
              <w:pStyle w:val="Default"/>
              <w:snapToGrid w:val="0"/>
              <w:spacing w:line="240" w:lineRule="exact"/>
              <w:jc w:val="both"/>
              <w:rPr>
                <w:rFonts w:eastAsia="PMingLiU"/>
                <w:color w:val="auto"/>
                <w:sz w:val="20"/>
                <w:szCs w:val="20"/>
                <w:lang w:val="en-GB"/>
              </w:rPr>
            </w:pPr>
            <w:r>
              <w:rPr>
                <w:rFonts w:eastAsia="PMingLiU"/>
                <w:color w:val="auto"/>
                <w:sz w:val="20"/>
                <w:szCs w:val="20"/>
                <w:lang w:val="en-GB"/>
              </w:rPr>
              <w:t>Confirm guests, Content of the Symposium, Hotel, Cars, etc.</w:t>
            </w:r>
          </w:p>
        </w:tc>
        <w:tc>
          <w:tcPr>
            <w:tcW w:w="502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78BBA8" w14:textId="77777777" w:rsidR="00706CB6" w:rsidRDefault="00170801">
            <w:pPr>
              <w:pStyle w:val="Default"/>
              <w:snapToGrid w:val="0"/>
              <w:spacing w:line="240" w:lineRule="exact"/>
              <w:jc w:val="both"/>
              <w:rPr>
                <w:rFonts w:eastAsia="PMingLiU"/>
                <w:color w:val="auto"/>
                <w:sz w:val="20"/>
                <w:szCs w:val="20"/>
                <w:lang w:val="en-GB"/>
              </w:rPr>
            </w:pPr>
            <w:r>
              <w:rPr>
                <w:rFonts w:eastAsia="PMingLiU"/>
                <w:color w:val="auto"/>
                <w:sz w:val="20"/>
                <w:szCs w:val="20"/>
                <w:lang w:val="en-GB"/>
              </w:rPr>
              <w:t>Providing assistance for the guests’ visa application, Confirm the rooms and meeting room of the hotel, cars.</w:t>
            </w:r>
          </w:p>
        </w:tc>
      </w:tr>
      <w:tr w:rsidR="00706CB6" w14:paraId="3F0DC214" w14:textId="77777777">
        <w:trPr>
          <w:trHeight w:val="814"/>
        </w:trPr>
        <w:tc>
          <w:tcPr>
            <w:tcW w:w="166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9D4D25" w14:textId="77777777" w:rsidR="00706CB6" w:rsidRDefault="00170801">
            <w:pPr>
              <w:pStyle w:val="BodyText"/>
              <w:snapToGrid w:val="0"/>
              <w:spacing w:line="240" w:lineRule="exact"/>
              <w:jc w:val="both"/>
              <w:rPr>
                <w:rFonts w:eastAsia="PMingLiU" w:cs="Arial"/>
                <w:i w:val="0"/>
                <w:iCs w:val="0"/>
                <w:sz w:val="20"/>
                <w:lang w:val="en-GB"/>
              </w:rPr>
            </w:pPr>
            <w:r>
              <w:rPr>
                <w:rFonts w:eastAsia="PMingLiU" w:cs="Arial"/>
                <w:i w:val="0"/>
                <w:iCs w:val="0"/>
                <w:sz w:val="20"/>
                <w:lang w:val="en-GB"/>
              </w:rPr>
              <w:t>Apr. 2020</w:t>
            </w:r>
          </w:p>
        </w:tc>
        <w:tc>
          <w:tcPr>
            <w:tcW w:w="39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A56E17" w14:textId="77777777" w:rsidR="00706CB6" w:rsidRDefault="00170801">
            <w:pPr>
              <w:pStyle w:val="Default"/>
              <w:snapToGrid w:val="0"/>
              <w:spacing w:line="240" w:lineRule="exact"/>
              <w:jc w:val="both"/>
              <w:rPr>
                <w:rFonts w:eastAsia="PMingLiU"/>
                <w:color w:val="auto"/>
                <w:sz w:val="20"/>
                <w:szCs w:val="20"/>
                <w:lang w:val="en-GB"/>
              </w:rPr>
            </w:pPr>
            <w:r>
              <w:rPr>
                <w:rFonts w:eastAsia="PMingLiU"/>
                <w:color w:val="auto"/>
                <w:sz w:val="20"/>
                <w:szCs w:val="20"/>
                <w:lang w:val="en-GB"/>
              </w:rPr>
              <w:t>The opening of the Symposium</w:t>
            </w:r>
          </w:p>
        </w:tc>
        <w:tc>
          <w:tcPr>
            <w:tcW w:w="502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7D46B0" w14:textId="77777777" w:rsidR="00706CB6" w:rsidRDefault="00170801">
            <w:pPr>
              <w:spacing w:line="240" w:lineRule="exact"/>
              <w:jc w:val="both"/>
              <w:rPr>
                <w:rFonts w:ascii="Arial" w:eastAsia="PMingLiU" w:hAnsi="Arial" w:cs="Arial"/>
                <w:sz w:val="20"/>
                <w:szCs w:val="20"/>
                <w:lang w:val="en-GB"/>
              </w:rPr>
            </w:pPr>
            <w:r>
              <w:rPr>
                <w:rFonts w:ascii="Arial" w:eastAsia="PMingLiU" w:hAnsi="Arial" w:cs="Arial"/>
                <w:sz w:val="20"/>
                <w:szCs w:val="20"/>
                <w:lang w:val="en-GB"/>
              </w:rPr>
              <w:t>Ask the guests and experts to prepare presentations to share their ideas on the STI policy, incubator and accelerated start</w:t>
            </w:r>
            <w:r>
              <w:rPr>
                <w:rFonts w:ascii="Arial" w:eastAsia="SimSun" w:hAnsi="Arial" w:cs="Arial" w:hint="eastAsia"/>
                <w:sz w:val="20"/>
                <w:szCs w:val="20"/>
                <w:lang w:eastAsia="zh-CN"/>
              </w:rPr>
              <w:t>-</w:t>
            </w:r>
            <w:r>
              <w:rPr>
                <w:rFonts w:ascii="Arial" w:eastAsia="PMingLiU" w:hAnsi="Arial" w:cs="Arial"/>
                <w:sz w:val="20"/>
                <w:szCs w:val="20"/>
                <w:lang w:val="en-GB"/>
              </w:rPr>
              <w:t>ups.</w:t>
            </w:r>
          </w:p>
        </w:tc>
      </w:tr>
    </w:tbl>
    <w:p w14:paraId="0DDB41BA" w14:textId="77777777" w:rsidR="00706CB6" w:rsidRDefault="00706CB6">
      <w:pPr>
        <w:pStyle w:val="APECFormBullet"/>
        <w:numPr>
          <w:ilvl w:val="0"/>
          <w:numId w:val="0"/>
        </w:numPr>
        <w:tabs>
          <w:tab w:val="clear" w:pos="2880"/>
          <w:tab w:val="left" w:pos="0"/>
        </w:tabs>
        <w:spacing w:before="0" w:after="60" w:line="240" w:lineRule="auto"/>
        <w:ind w:right="-346"/>
        <w:rPr>
          <w:rFonts w:cs="Arial"/>
          <w:b/>
          <w:szCs w:val="20"/>
          <w:lang w:val="en-US"/>
        </w:rPr>
      </w:pPr>
    </w:p>
    <w:p w14:paraId="2F75227C" w14:textId="77777777" w:rsidR="00706CB6" w:rsidRDefault="00170801">
      <w:pPr>
        <w:pStyle w:val="APECFormBullet"/>
        <w:numPr>
          <w:ilvl w:val="0"/>
          <w:numId w:val="5"/>
        </w:numPr>
        <w:tabs>
          <w:tab w:val="clear" w:pos="2880"/>
          <w:tab w:val="left" w:pos="0"/>
        </w:tabs>
        <w:spacing w:before="0" w:after="60" w:line="240" w:lineRule="auto"/>
        <w:ind w:left="0" w:right="-346" w:hanging="288"/>
        <w:rPr>
          <w:rFonts w:cs="Arial"/>
          <w:b/>
          <w:szCs w:val="20"/>
          <w:lang w:val="en-US"/>
        </w:rPr>
      </w:pPr>
      <w:r>
        <w:rPr>
          <w:rFonts w:cs="Arial"/>
          <w:b/>
          <w:i/>
          <w:szCs w:val="20"/>
          <w:u w:val="single"/>
          <w:lang w:val="en-US"/>
        </w:rPr>
        <w:t>Beneficiaries</w:t>
      </w:r>
      <w:r>
        <w:rPr>
          <w:rFonts w:cs="Arial"/>
          <w:b/>
          <w:i/>
          <w:szCs w:val="20"/>
          <w:lang w:val="en-US"/>
        </w:rPr>
        <w:t>:</w:t>
      </w:r>
      <w:r>
        <w:rPr>
          <w:rFonts w:cs="Arial"/>
          <w:b/>
          <w:szCs w:val="20"/>
          <w:lang w:val="en-US"/>
        </w:rPr>
        <w:t xml:space="preserve"> Selection criteria for participants, beneficiary profiles (e.g. participants, end users, policy makers, researchers/ analysts, gender) and how they will be engaged.</w:t>
      </w:r>
    </w:p>
    <w:p w14:paraId="3BB8C571" w14:textId="77777777" w:rsidR="00706CB6" w:rsidRDefault="00170801">
      <w:pPr>
        <w:pStyle w:val="APECFormHeadingA"/>
        <w:numPr>
          <w:ilvl w:val="0"/>
          <w:numId w:val="0"/>
        </w:numPr>
        <w:tabs>
          <w:tab w:val="clear" w:pos="360"/>
          <w:tab w:val="left" w:pos="2880"/>
        </w:tabs>
        <w:spacing w:before="0" w:after="0" w:line="240" w:lineRule="auto"/>
        <w:ind w:left="-283" w:right="-340"/>
        <w:jc w:val="both"/>
        <w:rPr>
          <w:rFonts w:cs="Arial"/>
          <w:b w:val="0"/>
          <w:szCs w:val="20"/>
          <w:lang w:val="en-US"/>
        </w:rPr>
      </w:pPr>
      <w:r>
        <w:rPr>
          <w:rFonts w:cs="Arial"/>
          <w:b w:val="0"/>
          <w:szCs w:val="20"/>
          <w:lang w:val="en-US"/>
        </w:rPr>
        <w:t xml:space="preserve">The project will invite guests and scholars with strong backgrounds on policy makings within the fields of science, technology and innovation, social economic and regional development backgrounds from APEC member economies. They will participate </w:t>
      </w:r>
      <w:r>
        <w:rPr>
          <w:rFonts w:eastAsia="SimSun" w:cs="Arial" w:hint="eastAsia"/>
          <w:b w:val="0"/>
          <w:szCs w:val="20"/>
          <w:lang w:val="en-US" w:eastAsia="zh-CN"/>
        </w:rPr>
        <w:t>in</w:t>
      </w:r>
      <w:r>
        <w:rPr>
          <w:rFonts w:cs="Arial"/>
          <w:b w:val="0"/>
          <w:szCs w:val="20"/>
          <w:lang w:val="en-US"/>
        </w:rPr>
        <w:t xml:space="preserve"> the Symposium in Beijing, and discuss the topics and plans to share their views on STI policy, incubator and start</w:t>
      </w:r>
      <w:r>
        <w:rPr>
          <w:rFonts w:eastAsia="SimSun" w:cs="Arial" w:hint="eastAsia"/>
          <w:b w:val="0"/>
          <w:szCs w:val="20"/>
          <w:lang w:val="en-US" w:eastAsia="zh-CN"/>
        </w:rPr>
        <w:t>-</w:t>
      </w:r>
      <w:r>
        <w:rPr>
          <w:rFonts w:cs="Arial"/>
          <w:b w:val="0"/>
          <w:szCs w:val="20"/>
          <w:lang w:val="en-US"/>
        </w:rPr>
        <w:t xml:space="preserve">ups development. </w:t>
      </w:r>
    </w:p>
    <w:p w14:paraId="3A7B4416" w14:textId="77777777" w:rsidR="00706CB6" w:rsidRDefault="00706CB6">
      <w:pPr>
        <w:pStyle w:val="APECFormHeadingA"/>
        <w:numPr>
          <w:ilvl w:val="0"/>
          <w:numId w:val="0"/>
        </w:numPr>
        <w:tabs>
          <w:tab w:val="clear" w:pos="360"/>
          <w:tab w:val="left" w:pos="2880"/>
        </w:tabs>
        <w:spacing w:before="0" w:after="0" w:line="240" w:lineRule="auto"/>
        <w:ind w:left="-283" w:right="-340"/>
        <w:jc w:val="both"/>
        <w:rPr>
          <w:rFonts w:cs="Arial"/>
          <w:b w:val="0"/>
          <w:szCs w:val="20"/>
          <w:lang w:val="en-US"/>
        </w:rPr>
      </w:pPr>
    </w:p>
    <w:p w14:paraId="25EFD723" w14:textId="77777777" w:rsidR="00706CB6" w:rsidRDefault="00170801">
      <w:pPr>
        <w:pStyle w:val="APECFormBullet"/>
        <w:numPr>
          <w:ilvl w:val="0"/>
          <w:numId w:val="5"/>
        </w:numPr>
        <w:tabs>
          <w:tab w:val="clear" w:pos="2880"/>
          <w:tab w:val="left" w:pos="0"/>
        </w:tabs>
        <w:spacing w:before="0" w:after="60" w:line="240" w:lineRule="auto"/>
        <w:ind w:left="0" w:right="-346" w:hanging="288"/>
        <w:rPr>
          <w:rFonts w:cs="Arial"/>
          <w:b/>
          <w:szCs w:val="20"/>
          <w:lang w:val="en-US"/>
        </w:rPr>
      </w:pPr>
      <w:r>
        <w:rPr>
          <w:rFonts w:cs="Arial"/>
          <w:b/>
          <w:i/>
          <w:szCs w:val="20"/>
          <w:u w:val="single"/>
          <w:lang w:val="en-US"/>
        </w:rPr>
        <w:t>Evaluation:</w:t>
      </w:r>
      <w:r>
        <w:rPr>
          <w:rFonts w:cs="Arial"/>
          <w:b/>
          <w:szCs w:val="20"/>
          <w:lang w:val="en-US"/>
        </w:rPr>
        <w:t xml:space="preserve"> Outline the indicators which will be used to measure progress towards the project outcomes. Where possible provide </w:t>
      </w:r>
      <w:proofErr w:type="gramStart"/>
      <w:r>
        <w:rPr>
          <w:rFonts w:cs="Arial"/>
          <w:b/>
          <w:szCs w:val="20"/>
          <w:lang w:val="en-US"/>
        </w:rPr>
        <w:t>indicators which</w:t>
      </w:r>
      <w:proofErr w:type="gramEnd"/>
      <w:r>
        <w:rPr>
          <w:rFonts w:cs="Arial"/>
          <w:b/>
          <w:szCs w:val="20"/>
          <w:lang w:val="en-US"/>
        </w:rPr>
        <w:t xml:space="preserve"> could assess impacts on women.</w:t>
      </w:r>
    </w:p>
    <w:p w14:paraId="7D1D16B4" w14:textId="77777777" w:rsidR="00706CB6" w:rsidRDefault="00170801">
      <w:pPr>
        <w:pStyle w:val="APECFormHeadingA"/>
        <w:numPr>
          <w:ilvl w:val="0"/>
          <w:numId w:val="0"/>
        </w:numPr>
        <w:tabs>
          <w:tab w:val="clear" w:pos="360"/>
          <w:tab w:val="left" w:pos="2880"/>
        </w:tabs>
        <w:spacing w:before="0" w:afterLines="50" w:line="240" w:lineRule="auto"/>
        <w:ind w:left="-283" w:right="-340"/>
        <w:jc w:val="both"/>
        <w:rPr>
          <w:rFonts w:cs="Arial"/>
          <w:b w:val="0"/>
          <w:szCs w:val="20"/>
          <w:lang w:val="en-US"/>
        </w:rPr>
      </w:pPr>
      <w:r>
        <w:rPr>
          <w:rFonts w:cs="Arial"/>
          <w:b w:val="0"/>
          <w:szCs w:val="20"/>
          <w:lang w:val="en-US"/>
        </w:rPr>
        <w:t>1. The Symposium will engage representatives from at least 6 APEC member economies, both developing and developed ones.</w:t>
      </w:r>
    </w:p>
    <w:p w14:paraId="5FFCF20C" w14:textId="77777777" w:rsidR="00706CB6" w:rsidRDefault="00170801">
      <w:pPr>
        <w:pStyle w:val="APECFormHeadingA"/>
        <w:numPr>
          <w:ilvl w:val="0"/>
          <w:numId w:val="0"/>
        </w:numPr>
        <w:tabs>
          <w:tab w:val="clear" w:pos="360"/>
          <w:tab w:val="left" w:pos="2880"/>
        </w:tabs>
        <w:spacing w:before="0" w:afterLines="50" w:line="240" w:lineRule="auto"/>
        <w:ind w:left="-283" w:right="-340"/>
        <w:jc w:val="both"/>
        <w:rPr>
          <w:rFonts w:cs="Arial"/>
          <w:b w:val="0"/>
          <w:szCs w:val="20"/>
          <w:lang w:val="en-US"/>
        </w:rPr>
      </w:pPr>
      <w:r>
        <w:rPr>
          <w:rFonts w:cs="Arial"/>
          <w:b w:val="0"/>
          <w:szCs w:val="20"/>
          <w:lang w:val="en-US"/>
        </w:rPr>
        <w:t xml:space="preserve"> 2. The Symposium will encourage and ensure active participation of women in light of the fact that gender issue is one of the key factors in APEC Chile. The female representatives will be invited to the symposium by sharing their views on SMEs management as executive level.</w:t>
      </w:r>
    </w:p>
    <w:p w14:paraId="05DE9D8A" w14:textId="77777777" w:rsidR="00706CB6" w:rsidRDefault="00170801">
      <w:pPr>
        <w:pStyle w:val="APECFormHeadingA"/>
        <w:numPr>
          <w:ilvl w:val="0"/>
          <w:numId w:val="0"/>
        </w:numPr>
        <w:tabs>
          <w:tab w:val="clear" w:pos="360"/>
          <w:tab w:val="left" w:pos="2880"/>
        </w:tabs>
        <w:spacing w:before="0" w:after="0" w:line="240" w:lineRule="auto"/>
        <w:ind w:left="-283" w:right="-340"/>
        <w:jc w:val="both"/>
        <w:rPr>
          <w:rFonts w:cs="Arial"/>
          <w:b w:val="0"/>
          <w:szCs w:val="20"/>
          <w:lang w:val="en-US"/>
        </w:rPr>
      </w:pPr>
      <w:r>
        <w:rPr>
          <w:rFonts w:cs="Arial"/>
          <w:b w:val="0"/>
          <w:szCs w:val="20"/>
          <w:lang w:val="en-US"/>
        </w:rPr>
        <w:t>3. The project will benefit different APEC economies and provide a blueprint of incubator management and regional integration from a global point of view.</w:t>
      </w:r>
    </w:p>
    <w:p w14:paraId="484E6F2E" w14:textId="77777777" w:rsidR="00706CB6" w:rsidRDefault="00706CB6">
      <w:pPr>
        <w:pStyle w:val="APECFormHeadingA"/>
        <w:numPr>
          <w:ilvl w:val="0"/>
          <w:numId w:val="0"/>
        </w:numPr>
        <w:tabs>
          <w:tab w:val="clear" w:pos="360"/>
          <w:tab w:val="left" w:pos="2880"/>
        </w:tabs>
        <w:spacing w:before="0" w:after="0" w:line="240" w:lineRule="auto"/>
        <w:ind w:left="-283" w:right="-340"/>
        <w:jc w:val="both"/>
        <w:rPr>
          <w:rFonts w:cs="Arial"/>
          <w:b w:val="0"/>
          <w:szCs w:val="20"/>
          <w:lang w:val="en-US"/>
        </w:rPr>
      </w:pPr>
    </w:p>
    <w:p w14:paraId="040C0C75" w14:textId="77777777" w:rsidR="00706CB6" w:rsidRDefault="00170801">
      <w:pPr>
        <w:pStyle w:val="APECFormBullet"/>
        <w:numPr>
          <w:ilvl w:val="0"/>
          <w:numId w:val="5"/>
        </w:numPr>
        <w:tabs>
          <w:tab w:val="clear" w:pos="2880"/>
          <w:tab w:val="left" w:pos="0"/>
        </w:tabs>
        <w:spacing w:before="0" w:after="60" w:line="240" w:lineRule="auto"/>
        <w:ind w:left="0" w:right="-346" w:hanging="288"/>
        <w:jc w:val="both"/>
        <w:rPr>
          <w:rFonts w:cs="Arial"/>
          <w:b/>
          <w:szCs w:val="20"/>
          <w:lang w:val="en-US"/>
        </w:rPr>
      </w:pPr>
      <w:r>
        <w:rPr>
          <w:rFonts w:cs="Arial"/>
          <w:b/>
          <w:i/>
          <w:szCs w:val="20"/>
          <w:u w:val="single"/>
          <w:lang w:val="en-US"/>
        </w:rPr>
        <w:t>Linkages:</w:t>
      </w:r>
      <w:r>
        <w:rPr>
          <w:rFonts w:cs="Arial"/>
          <w:b/>
          <w:szCs w:val="20"/>
          <w:lang w:val="en-US"/>
        </w:rPr>
        <w:t xml:space="preserve"> Information on other APEC and non-APEC stakeholders and how they will be engaged. If and how this proposal builds on (but does not duplicate) the work of other projects. How will this activity promote </w:t>
      </w:r>
      <w:r>
        <w:rPr>
          <w:rFonts w:cs="Arial"/>
          <w:b/>
          <w:szCs w:val="20"/>
          <w:u w:val="single"/>
          <w:lang w:val="en-US"/>
        </w:rPr>
        <w:t>cross fora collaboration</w:t>
      </w:r>
      <w:r>
        <w:rPr>
          <w:rFonts w:cs="Arial"/>
          <w:b/>
          <w:szCs w:val="20"/>
          <w:lang w:val="en-US"/>
        </w:rPr>
        <w:t>?</w:t>
      </w:r>
    </w:p>
    <w:p w14:paraId="5D46A8B0" w14:textId="77777777" w:rsidR="00706CB6" w:rsidRDefault="00170801">
      <w:pPr>
        <w:pStyle w:val="APECFormHeadingA"/>
        <w:numPr>
          <w:ilvl w:val="0"/>
          <w:numId w:val="0"/>
        </w:numPr>
        <w:tabs>
          <w:tab w:val="clear" w:pos="360"/>
          <w:tab w:val="left" w:pos="2880"/>
        </w:tabs>
        <w:spacing w:before="0" w:afterLines="50" w:line="240" w:lineRule="auto"/>
        <w:ind w:left="-283" w:right="-340"/>
        <w:jc w:val="both"/>
        <w:rPr>
          <w:rFonts w:cs="Arial"/>
          <w:b w:val="0"/>
          <w:szCs w:val="20"/>
          <w:lang w:val="en-US"/>
        </w:rPr>
      </w:pPr>
      <w:r>
        <w:rPr>
          <w:rFonts w:cs="Arial"/>
          <w:b w:val="0"/>
          <w:szCs w:val="20"/>
          <w:lang w:val="en-US"/>
        </w:rPr>
        <w:t xml:space="preserve">This Symposium will dedicate to invite representatives as speakers from non-APEC stakeholders, for example the United Kingdom, France and Italy, who obtain a rich experience in STI policy making and incubator managements. </w:t>
      </w:r>
    </w:p>
    <w:p w14:paraId="7AC24D03" w14:textId="77777777" w:rsidR="00706CB6" w:rsidRDefault="00170801">
      <w:pPr>
        <w:pStyle w:val="APECFormHeadingA"/>
        <w:numPr>
          <w:ilvl w:val="0"/>
          <w:numId w:val="0"/>
        </w:numPr>
        <w:tabs>
          <w:tab w:val="clear" w:pos="360"/>
          <w:tab w:val="left" w:pos="2880"/>
        </w:tabs>
        <w:spacing w:before="0" w:after="0" w:line="240" w:lineRule="auto"/>
        <w:ind w:left="-283" w:right="-340"/>
        <w:jc w:val="both"/>
        <w:rPr>
          <w:rFonts w:cs="Arial"/>
          <w:b w:val="0"/>
          <w:szCs w:val="20"/>
          <w:lang w:val="en-US" w:eastAsia="zh-CN"/>
        </w:rPr>
      </w:pPr>
      <w:r>
        <w:rPr>
          <w:rFonts w:cs="Arial"/>
          <w:b w:val="0"/>
          <w:szCs w:val="20"/>
          <w:lang w:val="en-US"/>
        </w:rPr>
        <w:t xml:space="preserve">This project also has an obvious potential for cross fora cooperation, especially for SMEWG and PPWE. It will take the advantages of promoting the talented women in digital and internet industries, which traditionally dominated by men, and to ensure increasing the quality of life, science and technology development and regional integration. </w:t>
      </w:r>
      <w:bookmarkStart w:id="3" w:name="_GoBack"/>
      <w:bookmarkEnd w:id="3"/>
    </w:p>
    <w:sectPr w:rsidR="00706CB6">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5F0F"/>
    <w:multiLevelType w:val="multilevel"/>
    <w:tmpl w:val="2D555F0F"/>
    <w:lvl w:ilvl="0">
      <w:start w:val="1"/>
      <w:numFmt w:val="upperLetter"/>
      <w:pStyle w:val="APECFormHeadingA"/>
      <w:lvlText w:val="%1. "/>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5A64CB"/>
    <w:multiLevelType w:val="multilevel"/>
    <w:tmpl w:val="365A64CB"/>
    <w:lvl w:ilvl="0">
      <w:start w:val="1"/>
      <w:numFmt w:val="bullet"/>
      <w:lvlText w:val=""/>
      <w:lvlJc w:val="left"/>
      <w:pPr>
        <w:ind w:left="18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cs="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cs="Courier New" w:hint="default"/>
      </w:rPr>
    </w:lvl>
    <w:lvl w:ilvl="8">
      <w:start w:val="1"/>
      <w:numFmt w:val="bullet"/>
      <w:lvlText w:val=""/>
      <w:lvlJc w:val="left"/>
      <w:pPr>
        <w:ind w:left="5940" w:hanging="360"/>
      </w:pPr>
      <w:rPr>
        <w:rFonts w:ascii="Wingdings" w:hAnsi="Wingdings" w:hint="default"/>
      </w:rPr>
    </w:lvl>
  </w:abstractNum>
  <w:abstractNum w:abstractNumId="2" w15:restartNumberingAfterBreak="0">
    <w:nsid w:val="44F35E9C"/>
    <w:multiLevelType w:val="multilevel"/>
    <w:tmpl w:val="44F35E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CB6696A"/>
    <w:multiLevelType w:val="multilevel"/>
    <w:tmpl w:val="5CB6696A"/>
    <w:lvl w:ilvl="0">
      <w:start w:val="1"/>
      <w:numFmt w:val="decimal"/>
      <w:pStyle w:val="APECFormnumbered"/>
      <w:lvlText w:val="%1."/>
      <w:lvlJc w:val="left"/>
      <w:pPr>
        <w:ind w:left="360" w:hanging="360"/>
      </w:pPr>
      <w:rPr>
        <w:rFonts w:ascii="Arial" w:hAnsi="Arial"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805588"/>
    <w:multiLevelType w:val="multilevel"/>
    <w:tmpl w:val="6F805588"/>
    <w:lvl w:ilvl="0">
      <w:start w:val="1"/>
      <w:numFmt w:val="bullet"/>
      <w:pStyle w:val="APECForm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8A"/>
    <w:rsid w:val="00013830"/>
    <w:rsid w:val="000258FA"/>
    <w:rsid w:val="00031E25"/>
    <w:rsid w:val="000A701B"/>
    <w:rsid w:val="000F198A"/>
    <w:rsid w:val="001047F4"/>
    <w:rsid w:val="00114411"/>
    <w:rsid w:val="001417BF"/>
    <w:rsid w:val="00146EC8"/>
    <w:rsid w:val="00170801"/>
    <w:rsid w:val="001A6865"/>
    <w:rsid w:val="001E1175"/>
    <w:rsid w:val="001F1614"/>
    <w:rsid w:val="0027398A"/>
    <w:rsid w:val="00285867"/>
    <w:rsid w:val="002936E6"/>
    <w:rsid w:val="002A7EF7"/>
    <w:rsid w:val="002D70EC"/>
    <w:rsid w:val="002F5A52"/>
    <w:rsid w:val="00330E67"/>
    <w:rsid w:val="00345585"/>
    <w:rsid w:val="0035481D"/>
    <w:rsid w:val="003C6754"/>
    <w:rsid w:val="003D23C2"/>
    <w:rsid w:val="00427F33"/>
    <w:rsid w:val="00431F95"/>
    <w:rsid w:val="0044705A"/>
    <w:rsid w:val="00480B72"/>
    <w:rsid w:val="00483F04"/>
    <w:rsid w:val="004A4672"/>
    <w:rsid w:val="004D5D07"/>
    <w:rsid w:val="004F0141"/>
    <w:rsid w:val="00516978"/>
    <w:rsid w:val="00524FDF"/>
    <w:rsid w:val="005A226F"/>
    <w:rsid w:val="005A45F3"/>
    <w:rsid w:val="005E7413"/>
    <w:rsid w:val="005F749A"/>
    <w:rsid w:val="00655693"/>
    <w:rsid w:val="0066625A"/>
    <w:rsid w:val="00682E93"/>
    <w:rsid w:val="006A6138"/>
    <w:rsid w:val="006D6A28"/>
    <w:rsid w:val="006F7BE7"/>
    <w:rsid w:val="00706CB6"/>
    <w:rsid w:val="007A14D0"/>
    <w:rsid w:val="007C7633"/>
    <w:rsid w:val="007F596F"/>
    <w:rsid w:val="00811279"/>
    <w:rsid w:val="00837544"/>
    <w:rsid w:val="00851172"/>
    <w:rsid w:val="00874586"/>
    <w:rsid w:val="008A6FB1"/>
    <w:rsid w:val="00984ACA"/>
    <w:rsid w:val="009D1869"/>
    <w:rsid w:val="009E2A1C"/>
    <w:rsid w:val="00A005D1"/>
    <w:rsid w:val="00A01502"/>
    <w:rsid w:val="00AD15FD"/>
    <w:rsid w:val="00B237F9"/>
    <w:rsid w:val="00B625E3"/>
    <w:rsid w:val="00C3410B"/>
    <w:rsid w:val="00C87D98"/>
    <w:rsid w:val="00D10870"/>
    <w:rsid w:val="00D31856"/>
    <w:rsid w:val="00D63547"/>
    <w:rsid w:val="00D76BE3"/>
    <w:rsid w:val="00DB0008"/>
    <w:rsid w:val="00DB72F1"/>
    <w:rsid w:val="00DC1BBB"/>
    <w:rsid w:val="00E24B72"/>
    <w:rsid w:val="00E4553B"/>
    <w:rsid w:val="00EA0A70"/>
    <w:rsid w:val="00FB644C"/>
    <w:rsid w:val="03CA4CCB"/>
    <w:rsid w:val="19BF0F3D"/>
    <w:rsid w:val="22813764"/>
    <w:rsid w:val="23F61252"/>
    <w:rsid w:val="2B7F0B2E"/>
    <w:rsid w:val="2D8F4C64"/>
    <w:rsid w:val="3021624E"/>
    <w:rsid w:val="3B2326DC"/>
    <w:rsid w:val="486212EF"/>
    <w:rsid w:val="48E83E91"/>
    <w:rsid w:val="52C63FDB"/>
    <w:rsid w:val="57B94634"/>
    <w:rsid w:val="5C2B4B1B"/>
    <w:rsid w:val="5CB821DF"/>
    <w:rsid w:val="610564E3"/>
    <w:rsid w:val="72BC401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32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next w:val="Heading2"/>
    <w:link w:val="Heading1Char"/>
    <w:qFormat/>
    <w:pPr>
      <w:keepNext/>
      <w:suppressAutoHyphens/>
      <w:spacing w:before="240" w:line="720" w:lineRule="exact"/>
      <w:ind w:right="576"/>
      <w:outlineLvl w:val="0"/>
    </w:pPr>
    <w:rPr>
      <w:rFonts w:ascii="Arial" w:eastAsia="PMingLiU" w:hAnsi="Arial" w:cs="Times New Roman"/>
      <w:b/>
      <w:spacing w:val="-20"/>
      <w:sz w:val="56"/>
      <w:szCs w:val="60"/>
      <w:lang w:eastAsia="en-US"/>
    </w:rPr>
  </w:style>
  <w:style w:type="paragraph" w:styleId="Heading2">
    <w:name w:val="heading 2"/>
    <w:next w:val="Normal"/>
    <w:link w:val="Heading2Char"/>
    <w:qFormat/>
    <w:pPr>
      <w:keepNext/>
      <w:spacing w:before="120" w:line="320" w:lineRule="atLeast"/>
      <w:outlineLvl w:val="1"/>
    </w:pPr>
    <w:rPr>
      <w:rFonts w:ascii="Arial" w:eastAsia="PMingLiU" w:hAnsi="Arial" w:cs="Times New Roman"/>
      <w:b/>
      <w:kern w:val="22"/>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pPr>
      <w:spacing w:after="0" w:line="240" w:lineRule="auto"/>
    </w:pPr>
    <w:rPr>
      <w:rFonts w:ascii="Arial" w:eastAsia="Times New Roman" w:hAnsi="Arial" w:cs="Times New Roman"/>
      <w:i/>
      <w:iCs/>
      <w:sz w:val="24"/>
      <w:szCs w:val="20"/>
    </w:rPr>
  </w:style>
  <w:style w:type="character" w:customStyle="1" w:styleId="Heading1Char">
    <w:name w:val="Heading 1 Char"/>
    <w:basedOn w:val="DefaultParagraphFont"/>
    <w:link w:val="Heading1"/>
    <w:qFormat/>
    <w:rPr>
      <w:rFonts w:ascii="Arial" w:eastAsia="PMingLiU" w:hAnsi="Arial" w:cs="Times New Roman"/>
      <w:b/>
      <w:spacing w:val="-20"/>
      <w:sz w:val="56"/>
      <w:szCs w:val="60"/>
      <w:lang w:val="en-US"/>
    </w:rPr>
  </w:style>
  <w:style w:type="character" w:customStyle="1" w:styleId="Heading2Char">
    <w:name w:val="Heading 2 Char"/>
    <w:basedOn w:val="DefaultParagraphFont"/>
    <w:link w:val="Heading2"/>
    <w:qFormat/>
    <w:rPr>
      <w:rFonts w:ascii="Arial" w:eastAsia="PMingLiU" w:hAnsi="Arial" w:cs="Times New Roman"/>
      <w:b/>
      <w:kern w:val="22"/>
      <w:sz w:val="32"/>
      <w:szCs w:val="28"/>
      <w:lang w:val="en-US"/>
    </w:rPr>
  </w:style>
  <w:style w:type="character" w:customStyle="1" w:styleId="Run-inheading">
    <w:name w:val="Run-in heading"/>
    <w:qFormat/>
    <w:rPr>
      <w:rFonts w:ascii="Times New Roman" w:hAnsi="Times New Roman"/>
      <w:b/>
      <w:i/>
      <w:sz w:val="22"/>
    </w:rPr>
  </w:style>
  <w:style w:type="paragraph" w:customStyle="1" w:styleId="APECForm">
    <w:name w:val="APEC Form"/>
    <w:basedOn w:val="Normal"/>
    <w:qFormat/>
    <w:pPr>
      <w:tabs>
        <w:tab w:val="left" w:pos="2880"/>
        <w:tab w:val="left" w:pos="5760"/>
      </w:tabs>
      <w:spacing w:before="60" w:after="120" w:line="300" w:lineRule="atLeast"/>
    </w:pPr>
    <w:rPr>
      <w:rFonts w:ascii="Arial" w:eastAsia="PMingLiU" w:hAnsi="Arial" w:cs="Times New Roman"/>
      <w:bCs/>
      <w:sz w:val="20"/>
      <w:lang w:val="en-GB"/>
    </w:rPr>
  </w:style>
  <w:style w:type="paragraph" w:customStyle="1" w:styleId="APECFormHeadingA">
    <w:name w:val="APEC Form Heading A."/>
    <w:basedOn w:val="APECForm"/>
    <w:qFormat/>
    <w:pPr>
      <w:numPr>
        <w:numId w:val="1"/>
      </w:numPr>
      <w:tabs>
        <w:tab w:val="clear" w:pos="2880"/>
        <w:tab w:val="left" w:pos="360"/>
      </w:tabs>
    </w:pPr>
    <w:rPr>
      <w:b/>
    </w:rPr>
  </w:style>
  <w:style w:type="paragraph" w:customStyle="1" w:styleId="APECFormBullet">
    <w:name w:val="APEC Form Bullet"/>
    <w:basedOn w:val="APECForm"/>
    <w:qFormat/>
    <w:pPr>
      <w:numPr>
        <w:numId w:val="2"/>
      </w:numPr>
    </w:pPr>
  </w:style>
  <w:style w:type="paragraph" w:customStyle="1" w:styleId="APECFormnumbered">
    <w:name w:val="APEC Form numbered"/>
    <w:basedOn w:val="APECFormHeadingA"/>
    <w:qFormat/>
    <w:pPr>
      <w:numPr>
        <w:numId w:val="3"/>
      </w:numPr>
    </w:pPr>
    <w:rPr>
      <w:b w:val="0"/>
    </w:rPr>
  </w:style>
  <w:style w:type="character" w:customStyle="1" w:styleId="hcdict">
    <w:name w:val="hcdict"/>
    <w:basedOn w:val="DefaultParagraphFont"/>
    <w:qFormat/>
  </w:style>
  <w:style w:type="character" w:customStyle="1" w:styleId="apple-converted-space">
    <w:name w:val="apple-converted-space"/>
    <w:basedOn w:val="DefaultParagraphFont"/>
    <w:qFormat/>
  </w:style>
  <w:style w:type="character" w:customStyle="1" w:styleId="BodyTextChar">
    <w:name w:val="Body Text Char"/>
    <w:basedOn w:val="DefaultParagraphFont"/>
    <w:link w:val="BodyText"/>
    <w:qFormat/>
    <w:rPr>
      <w:rFonts w:ascii="Arial" w:eastAsia="Times New Roman" w:hAnsi="Arial" w:cs="Times New Roman"/>
      <w:i/>
      <w:iCs/>
      <w:sz w:val="24"/>
      <w:szCs w:val="20"/>
      <w:lang w:val="en-US"/>
    </w:rPr>
  </w:style>
  <w:style w:type="paragraph" w:customStyle="1" w:styleId="Default">
    <w:name w:val="Default"/>
    <w:qFormat/>
    <w:pPr>
      <w:autoSpaceDE w:val="0"/>
      <w:autoSpaceDN w:val="0"/>
      <w:adjustRightInd w:val="0"/>
    </w:pPr>
    <w:rPr>
      <w:rFonts w:ascii="Arial" w:eastAsia="Times New Roman" w:hAnsi="Arial" w:cs="Arial"/>
      <w:color w:val="000000"/>
      <w:sz w:val="24"/>
      <w:szCs w:val="24"/>
      <w:lang w:eastAsia="en-US"/>
    </w:rPr>
  </w:style>
  <w:style w:type="paragraph" w:styleId="BalloonText">
    <w:name w:val="Balloon Text"/>
    <w:basedOn w:val="Normal"/>
    <w:link w:val="BalloonTextChar"/>
    <w:uiPriority w:val="99"/>
    <w:semiHidden/>
    <w:unhideWhenUsed/>
    <w:rsid w:val="0028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86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1962</Words>
  <Characters>11185</Characters>
  <Application>Microsoft Office Word</Application>
  <DocSecurity>0</DocSecurity>
  <Lines>93</Lines>
  <Paragraphs>26</Paragraphs>
  <ScaleCrop>false</ScaleCrop>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Simson</dc:creator>
  <cp:lastModifiedBy>Lucy Phua</cp:lastModifiedBy>
  <cp:revision>5</cp:revision>
  <cp:lastPrinted>2019-03-26T01:21:00Z</cp:lastPrinted>
  <dcterms:created xsi:type="dcterms:W3CDTF">2019-03-12T05:28:00Z</dcterms:created>
  <dcterms:modified xsi:type="dcterms:W3CDTF">2019-03-26T01:21:00Z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